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EA5097">
      <w:pPr>
        <w:overflowPunct w:val="0"/>
        <w:spacing w:line="560" w:lineRule="exact"/>
        <w:rPr>
          <w:rFonts w:ascii="仿宋" w:hAnsi="仿宋" w:eastAsia="仿宋"/>
          <w:sz w:val="32"/>
          <w:szCs w:val="22"/>
        </w:rPr>
      </w:pPr>
    </w:p>
    <w:tbl>
      <w:tblPr>
        <w:tblStyle w:val="5"/>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8"/>
        <w:gridCol w:w="2002"/>
      </w:tblGrid>
      <w:tr w14:paraId="0975B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right"/>
        </w:trPr>
        <w:tc>
          <w:tcPr>
            <w:tcW w:w="1438" w:type="dxa"/>
            <w:noWrap w:val="0"/>
            <w:vAlign w:val="top"/>
          </w:tcPr>
          <w:p w14:paraId="689CBF83">
            <w:pPr>
              <w:spacing w:line="500" w:lineRule="exact"/>
              <w:rPr>
                <w:rFonts w:hint="eastAsia"/>
                <w:color w:val="000000"/>
                <w:sz w:val="28"/>
              </w:rPr>
            </w:pPr>
            <w:r>
              <w:rPr>
                <w:rFonts w:hint="eastAsia"/>
                <w:color w:val="000000"/>
                <w:sz w:val="28"/>
              </w:rPr>
              <w:t>课题类别</w:t>
            </w:r>
          </w:p>
        </w:tc>
        <w:tc>
          <w:tcPr>
            <w:tcW w:w="2002" w:type="dxa"/>
            <w:noWrap w:val="0"/>
            <w:vAlign w:val="top"/>
          </w:tcPr>
          <w:p w14:paraId="5416F214">
            <w:pPr>
              <w:spacing w:line="500" w:lineRule="exact"/>
              <w:rPr>
                <w:rFonts w:hint="eastAsia" w:eastAsiaTheme="minorEastAsia"/>
                <w:color w:val="000000"/>
                <w:sz w:val="28"/>
                <w:lang w:val="en-US" w:eastAsia="zh-CN"/>
              </w:rPr>
            </w:pPr>
            <w:r>
              <w:rPr>
                <w:rFonts w:hint="eastAsia"/>
                <w:color w:val="000000"/>
                <w:sz w:val="28"/>
                <w:lang w:val="en-US" w:eastAsia="zh-CN"/>
              </w:rPr>
              <w:t>一般课题</w:t>
            </w:r>
          </w:p>
        </w:tc>
      </w:tr>
      <w:tr w14:paraId="26B6E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438" w:type="dxa"/>
            <w:noWrap w:val="0"/>
            <w:vAlign w:val="top"/>
          </w:tcPr>
          <w:p w14:paraId="640192DC">
            <w:pPr>
              <w:spacing w:line="500" w:lineRule="exact"/>
              <w:rPr>
                <w:rFonts w:hint="eastAsia"/>
                <w:color w:val="000000"/>
                <w:sz w:val="28"/>
              </w:rPr>
            </w:pPr>
            <w:r>
              <w:rPr>
                <w:rFonts w:hint="eastAsia"/>
                <w:color w:val="000000"/>
                <w:sz w:val="28"/>
              </w:rPr>
              <w:t>课题编号</w:t>
            </w:r>
          </w:p>
        </w:tc>
        <w:tc>
          <w:tcPr>
            <w:tcW w:w="2002" w:type="dxa"/>
            <w:noWrap w:val="0"/>
            <w:vAlign w:val="top"/>
          </w:tcPr>
          <w:p w14:paraId="12B90A13">
            <w:pPr>
              <w:spacing w:line="500" w:lineRule="exact"/>
              <w:rPr>
                <w:rFonts w:hint="eastAsia"/>
                <w:color w:val="000000"/>
                <w:sz w:val="28"/>
              </w:rPr>
            </w:pPr>
          </w:p>
        </w:tc>
      </w:tr>
    </w:tbl>
    <w:p w14:paraId="4B2597D0">
      <w:pPr>
        <w:spacing w:line="500" w:lineRule="exact"/>
        <w:rPr>
          <w:rFonts w:hint="eastAsia"/>
          <w:color w:val="000000"/>
          <w:sz w:val="36"/>
        </w:rPr>
      </w:pPr>
    </w:p>
    <w:p w14:paraId="756998AF">
      <w:pPr>
        <w:spacing w:line="360" w:lineRule="auto"/>
        <w:jc w:val="center"/>
        <w:rPr>
          <w:rFonts w:hint="eastAsia" w:ascii="黑体" w:hAnsi="宋体" w:eastAsia="黑体" w:cs="宋体"/>
          <w:b/>
          <w:color w:val="000000"/>
          <w:kern w:val="0"/>
          <w:sz w:val="52"/>
          <w:szCs w:val="52"/>
        </w:rPr>
      </w:pPr>
      <w:r>
        <w:rPr>
          <w:rFonts w:hint="eastAsia" w:ascii="黑体" w:hAnsi="宋体" w:eastAsia="黑体" w:cs="宋体"/>
          <w:b/>
          <w:color w:val="000000"/>
          <w:kern w:val="0"/>
          <w:sz w:val="52"/>
          <w:szCs w:val="52"/>
        </w:rPr>
        <w:t>江苏省陶行知研究会</w:t>
      </w:r>
    </w:p>
    <w:p w14:paraId="79D007B3">
      <w:pPr>
        <w:spacing w:line="360" w:lineRule="auto"/>
        <w:jc w:val="center"/>
        <w:rPr>
          <w:rFonts w:hint="eastAsia" w:ascii="黑体" w:hAnsi="宋体" w:eastAsia="黑体" w:cs="宋体"/>
          <w:b/>
          <w:color w:val="000000"/>
          <w:kern w:val="0"/>
          <w:sz w:val="52"/>
          <w:szCs w:val="52"/>
        </w:rPr>
      </w:pPr>
      <w:r>
        <w:rPr>
          <w:rFonts w:hint="eastAsia" w:ascii="黑体" w:hAnsi="宋体" w:eastAsia="黑体" w:cs="宋体"/>
          <w:b/>
          <w:color w:val="000000"/>
          <w:kern w:val="0"/>
          <w:sz w:val="52"/>
          <w:szCs w:val="52"/>
        </w:rPr>
        <w:t>“十四五”规划课题申报评审书</w:t>
      </w:r>
    </w:p>
    <w:p w14:paraId="1A93A967">
      <w:pPr>
        <w:spacing w:line="700" w:lineRule="exact"/>
        <w:rPr>
          <w:rFonts w:hint="eastAsia"/>
          <w:color w:val="000000"/>
          <w:sz w:val="36"/>
        </w:rPr>
      </w:pPr>
    </w:p>
    <w:p w14:paraId="1D8265DA">
      <w:pPr>
        <w:spacing w:line="500" w:lineRule="exact"/>
        <w:rPr>
          <w:rFonts w:hint="eastAsia"/>
          <w:color w:val="000000"/>
          <w:sz w:val="36"/>
        </w:rPr>
      </w:pPr>
    </w:p>
    <w:p w14:paraId="10FF64C9">
      <w:pPr>
        <w:spacing w:line="500" w:lineRule="exact"/>
        <w:rPr>
          <w:rFonts w:hint="eastAsia"/>
          <w:color w:val="000000"/>
          <w:sz w:val="36"/>
        </w:rPr>
      </w:pPr>
    </w:p>
    <w:p w14:paraId="796B951A">
      <w:pPr>
        <w:spacing w:line="500" w:lineRule="exact"/>
        <w:rPr>
          <w:rFonts w:hint="eastAsia"/>
          <w:color w:val="000000"/>
          <w:sz w:val="36"/>
        </w:rPr>
      </w:pPr>
    </w:p>
    <w:p w14:paraId="54CA44E2">
      <w:pPr>
        <w:spacing w:line="500" w:lineRule="exact"/>
        <w:rPr>
          <w:rFonts w:hint="eastAsia"/>
          <w:color w:val="000000"/>
          <w:sz w:val="36"/>
        </w:rPr>
      </w:pPr>
    </w:p>
    <w:p w14:paraId="47383803">
      <w:pPr>
        <w:tabs>
          <w:tab w:val="left" w:pos="900"/>
          <w:tab w:val="left" w:pos="1080"/>
          <w:tab w:val="left" w:pos="7200"/>
        </w:tabs>
        <w:spacing w:line="700" w:lineRule="exact"/>
        <w:ind w:left="3300" w:hanging="3300" w:hangingChars="1100"/>
        <w:jc w:val="left"/>
        <w:rPr>
          <w:rFonts w:hint="default"/>
          <w:color w:val="000000"/>
          <w:sz w:val="30"/>
          <w:szCs w:val="30"/>
          <w:u w:val="single"/>
          <w:lang w:val="en-US"/>
        </w:rPr>
      </w:pPr>
      <w:r>
        <w:rPr>
          <w:rFonts w:hint="eastAsia"/>
          <w:color w:val="000000"/>
          <w:sz w:val="30"/>
          <w:szCs w:val="30"/>
          <w:lang w:val="en-US" w:eastAsia="zh-CN"/>
        </w:rPr>
        <w:t xml:space="preserve">       </w:t>
      </w:r>
      <w:r>
        <w:rPr>
          <w:rFonts w:hint="eastAsia"/>
          <w:color w:val="000000"/>
          <w:sz w:val="30"/>
          <w:szCs w:val="30"/>
        </w:rPr>
        <w:t xml:space="preserve">课  题  名  称 </w:t>
      </w:r>
      <w:r>
        <w:rPr>
          <w:rFonts w:hint="eastAsia"/>
          <w:color w:val="000000"/>
          <w:sz w:val="30"/>
          <w:szCs w:val="30"/>
          <w:u w:val="single"/>
        </w:rPr>
        <w:t xml:space="preserve"> </w:t>
      </w:r>
      <w:bookmarkStart w:id="0" w:name="OLE_LINK24"/>
      <w:r>
        <w:rPr>
          <w:rFonts w:hint="eastAsia"/>
          <w:color w:val="000000"/>
          <w:sz w:val="30"/>
          <w:szCs w:val="30"/>
          <w:u w:val="single"/>
          <w:lang w:val="en-US" w:eastAsia="zh-CN"/>
        </w:rPr>
        <w:t>基于生活教育理念的小学信息科技跨</w:t>
      </w:r>
      <w:bookmarkStart w:id="1" w:name="OLE_LINK3"/>
      <w:r>
        <w:rPr>
          <w:rFonts w:hint="eastAsia"/>
          <w:color w:val="000000"/>
          <w:sz w:val="30"/>
          <w:szCs w:val="30"/>
          <w:u w:val="single"/>
          <w:lang w:val="en-US" w:eastAsia="zh-CN"/>
        </w:rPr>
        <w:t>学科主</w:t>
      </w:r>
      <w:bookmarkStart w:id="2" w:name="OLE_LINK1"/>
      <w:r>
        <w:rPr>
          <w:rFonts w:hint="eastAsia"/>
          <w:color w:val="000000"/>
          <w:sz w:val="30"/>
          <w:szCs w:val="30"/>
          <w:u w:val="single"/>
          <w:lang w:val="en-US" w:eastAsia="zh-CN"/>
        </w:rPr>
        <w:t>题学习活动的设计与实践研究</w:t>
      </w:r>
      <w:bookmarkEnd w:id="0"/>
      <w:bookmarkEnd w:id="1"/>
      <w:bookmarkEnd w:id="2"/>
      <w:r>
        <w:rPr>
          <w:rFonts w:hint="eastAsia"/>
          <w:color w:val="000000"/>
          <w:sz w:val="30"/>
          <w:szCs w:val="30"/>
          <w:u w:val="single"/>
          <w:lang w:val="en-US" w:eastAsia="zh-CN"/>
        </w:rPr>
        <w:t xml:space="preserve"> </w:t>
      </w:r>
    </w:p>
    <w:p w14:paraId="711D81FE">
      <w:pPr>
        <w:spacing w:line="700" w:lineRule="exact"/>
        <w:ind w:firstLine="1080"/>
        <w:rPr>
          <w:rFonts w:hint="eastAsia"/>
          <w:color w:val="000000"/>
          <w:sz w:val="30"/>
          <w:szCs w:val="30"/>
          <w:u w:val="single"/>
        </w:rPr>
      </w:pPr>
      <w:r>
        <w:rPr>
          <w:rFonts w:hint="eastAsia"/>
          <w:color w:val="000000"/>
          <w:sz w:val="30"/>
          <w:szCs w:val="30"/>
        </w:rPr>
        <w:t xml:space="preserve">负 责 人 姓 名 </w:t>
      </w:r>
      <w:r>
        <w:rPr>
          <w:rFonts w:hint="eastAsia"/>
          <w:color w:val="000000"/>
          <w:sz w:val="30"/>
          <w:szCs w:val="30"/>
          <w:u w:val="single"/>
        </w:rPr>
        <w:t xml:space="preserve">        </w:t>
      </w:r>
      <w:r>
        <w:rPr>
          <w:rFonts w:hint="eastAsia"/>
          <w:color w:val="000000"/>
          <w:sz w:val="30"/>
          <w:szCs w:val="30"/>
          <w:u w:val="single"/>
          <w:lang w:val="en-US" w:eastAsia="zh-CN"/>
        </w:rPr>
        <w:t>刘艳娥</w:t>
      </w:r>
      <w:r>
        <w:rPr>
          <w:rFonts w:hint="eastAsia"/>
          <w:color w:val="000000"/>
          <w:sz w:val="30"/>
          <w:szCs w:val="30"/>
          <w:u w:val="single"/>
        </w:rPr>
        <w:t xml:space="preserve">                   </w:t>
      </w:r>
    </w:p>
    <w:p w14:paraId="22550080">
      <w:pPr>
        <w:spacing w:line="700" w:lineRule="exact"/>
        <w:ind w:firstLine="1080"/>
        <w:rPr>
          <w:rFonts w:hint="eastAsia"/>
          <w:color w:val="000000"/>
          <w:sz w:val="30"/>
          <w:szCs w:val="30"/>
          <w:u w:val="single"/>
        </w:rPr>
      </w:pPr>
      <w:r>
        <w:rPr>
          <w:rFonts w:hint="eastAsia"/>
          <w:color w:val="000000"/>
          <w:sz w:val="30"/>
          <w:szCs w:val="30"/>
        </w:rPr>
        <w:t xml:space="preserve">负责人所在单位 </w:t>
      </w:r>
      <w:r>
        <w:rPr>
          <w:rFonts w:hint="eastAsia"/>
          <w:color w:val="000000"/>
          <w:sz w:val="30"/>
          <w:szCs w:val="30"/>
          <w:u w:val="single"/>
        </w:rPr>
        <w:t xml:space="preserve">     </w:t>
      </w:r>
      <w:r>
        <w:rPr>
          <w:rFonts w:hint="eastAsia"/>
          <w:color w:val="000000"/>
          <w:sz w:val="30"/>
          <w:szCs w:val="30"/>
          <w:u w:val="single"/>
          <w:lang w:val="en-US" w:eastAsia="zh-CN"/>
        </w:rPr>
        <w:t>苏州高新区长江小学校</w:t>
      </w:r>
      <w:r>
        <w:rPr>
          <w:rFonts w:hint="eastAsia"/>
          <w:color w:val="000000"/>
          <w:sz w:val="30"/>
          <w:szCs w:val="30"/>
          <w:u w:val="single"/>
        </w:rPr>
        <w:t xml:space="preserve">        </w:t>
      </w:r>
    </w:p>
    <w:p w14:paraId="4CAD0D9E">
      <w:pPr>
        <w:spacing w:line="700" w:lineRule="exact"/>
        <w:ind w:firstLine="1080"/>
        <w:rPr>
          <w:rFonts w:hint="eastAsia"/>
          <w:color w:val="000000"/>
          <w:sz w:val="30"/>
          <w:szCs w:val="30"/>
          <w:u w:val="single"/>
        </w:rPr>
      </w:pPr>
      <w:r>
        <w:rPr>
          <w:rFonts w:hint="eastAsia"/>
          <w:color w:val="000000"/>
          <w:sz w:val="30"/>
          <w:szCs w:val="30"/>
        </w:rPr>
        <w:t xml:space="preserve">通  讯  地  址 </w:t>
      </w:r>
      <w:r>
        <w:rPr>
          <w:rFonts w:hint="eastAsia"/>
          <w:color w:val="000000"/>
          <w:sz w:val="30"/>
          <w:szCs w:val="30"/>
          <w:u w:val="single"/>
        </w:rPr>
        <w:t xml:space="preserve">   </w:t>
      </w:r>
      <w:r>
        <w:rPr>
          <w:rFonts w:hint="eastAsia"/>
          <w:color w:val="000000"/>
          <w:sz w:val="30"/>
          <w:szCs w:val="30"/>
          <w:u w:val="single"/>
          <w:lang w:val="en-US" w:eastAsia="zh-CN"/>
        </w:rPr>
        <w:t>苏州市高新区珠江路904号</w:t>
      </w:r>
      <w:r>
        <w:rPr>
          <w:rFonts w:hint="eastAsia"/>
          <w:color w:val="000000"/>
          <w:sz w:val="30"/>
          <w:szCs w:val="30"/>
          <w:u w:val="single"/>
        </w:rPr>
        <w:t xml:space="preserve">      </w:t>
      </w:r>
    </w:p>
    <w:p w14:paraId="0CDBF79D">
      <w:pPr>
        <w:spacing w:line="700" w:lineRule="exact"/>
        <w:ind w:firstLine="1080"/>
        <w:rPr>
          <w:rFonts w:hint="eastAsia"/>
          <w:color w:val="000000"/>
          <w:sz w:val="30"/>
          <w:szCs w:val="30"/>
          <w:u w:val="single"/>
        </w:rPr>
      </w:pPr>
      <w:r>
        <w:rPr>
          <w:rFonts w:hint="eastAsia"/>
          <w:color w:val="000000"/>
          <w:sz w:val="30"/>
          <w:szCs w:val="30"/>
        </w:rPr>
        <w:t xml:space="preserve">填  表  日  期 </w:t>
      </w:r>
      <w:r>
        <w:rPr>
          <w:rFonts w:hint="eastAsia"/>
          <w:color w:val="000000"/>
          <w:sz w:val="30"/>
          <w:szCs w:val="30"/>
          <w:u w:val="single"/>
        </w:rPr>
        <w:t xml:space="preserve">       </w:t>
      </w:r>
      <w:r>
        <w:rPr>
          <w:rFonts w:hint="eastAsia"/>
          <w:color w:val="000000"/>
          <w:sz w:val="30"/>
          <w:szCs w:val="30"/>
          <w:u w:val="single"/>
          <w:lang w:val="en-US" w:eastAsia="zh-CN"/>
        </w:rPr>
        <w:t>2024.09.01</w:t>
      </w:r>
      <w:r>
        <w:rPr>
          <w:rFonts w:hint="eastAsia"/>
          <w:color w:val="000000"/>
          <w:sz w:val="30"/>
          <w:szCs w:val="30"/>
          <w:u w:val="single"/>
        </w:rPr>
        <w:t xml:space="preserve">                 </w:t>
      </w:r>
    </w:p>
    <w:p w14:paraId="7146999A">
      <w:pPr>
        <w:spacing w:line="700" w:lineRule="exact"/>
        <w:rPr>
          <w:rFonts w:hint="eastAsia" w:eastAsia="楷体_GB2312"/>
          <w:color w:val="000000"/>
          <w:sz w:val="28"/>
          <w:szCs w:val="28"/>
        </w:rPr>
      </w:pPr>
    </w:p>
    <w:p w14:paraId="44CB0512">
      <w:pPr>
        <w:jc w:val="center"/>
        <w:rPr>
          <w:rFonts w:hint="eastAsia" w:eastAsia="黑体"/>
          <w:color w:val="000000"/>
          <w:sz w:val="44"/>
        </w:rPr>
      </w:pPr>
    </w:p>
    <w:p w14:paraId="545BCB50">
      <w:pPr>
        <w:jc w:val="center"/>
        <w:rPr>
          <w:rFonts w:hint="eastAsia" w:eastAsia="黑体"/>
          <w:color w:val="000000"/>
          <w:sz w:val="44"/>
        </w:rPr>
      </w:pPr>
    </w:p>
    <w:p w14:paraId="3BBFABA9">
      <w:pPr>
        <w:jc w:val="center"/>
        <w:rPr>
          <w:rFonts w:hint="default" w:eastAsia="黑体"/>
          <w:color w:val="000000"/>
          <w:sz w:val="44"/>
          <w:lang w:val="en-US" w:eastAsia="zh-CN"/>
        </w:rPr>
      </w:pPr>
      <w:bookmarkStart w:id="3" w:name="OLE_LINK2"/>
      <w:r>
        <w:rPr>
          <w:rFonts w:hint="default" w:asciiTheme="minorAscii" w:hAnsiTheme="minorAscii" w:eastAsiaTheme="minorEastAsia" w:cstheme="minorEastAsia"/>
          <w:b w:val="0"/>
          <w:bCs w:val="0"/>
          <w:color w:val="000000"/>
          <w:sz w:val="30"/>
          <w:szCs w:val="30"/>
          <w:lang w:val="en-US" w:eastAsia="zh-CN"/>
        </w:rPr>
        <w:t>江苏省陶行知研究会   制</w:t>
      </w:r>
      <w:bookmarkEnd w:id="3"/>
    </w:p>
    <w:p w14:paraId="128B8EA0">
      <w:pPr>
        <w:jc w:val="center"/>
        <w:rPr>
          <w:rFonts w:eastAsia="黑体"/>
          <w:color w:val="000000"/>
          <w:sz w:val="44"/>
        </w:rPr>
      </w:pPr>
    </w:p>
    <w:p w14:paraId="2263C1F7">
      <w:pPr>
        <w:jc w:val="center"/>
        <w:rPr>
          <w:rFonts w:hint="eastAsia" w:eastAsia="黑体"/>
          <w:color w:val="000000"/>
          <w:sz w:val="44"/>
        </w:rPr>
      </w:pPr>
      <w:r>
        <w:rPr>
          <w:rFonts w:hint="eastAsia" w:eastAsia="黑体"/>
          <w:color w:val="000000"/>
          <w:sz w:val="44"/>
        </w:rPr>
        <w:t>填 表 说 明</w:t>
      </w:r>
    </w:p>
    <w:p w14:paraId="5E523E4D">
      <w:pPr>
        <w:spacing w:line="560" w:lineRule="exact"/>
        <w:ind w:firstLine="640" w:firstLineChars="200"/>
        <w:rPr>
          <w:rFonts w:hint="eastAsia" w:ascii="仿宋" w:hAnsi="仿宋" w:eastAsia="仿宋"/>
          <w:color w:val="000000"/>
          <w:sz w:val="32"/>
        </w:rPr>
      </w:pPr>
    </w:p>
    <w:p w14:paraId="130A3B71">
      <w:pPr>
        <w:spacing w:line="560" w:lineRule="exact"/>
        <w:ind w:firstLine="640" w:firstLineChars="200"/>
        <w:rPr>
          <w:rFonts w:hint="eastAsia" w:ascii="仿宋" w:hAnsi="仿宋" w:eastAsia="仿宋"/>
          <w:color w:val="000000"/>
          <w:sz w:val="32"/>
          <w:szCs w:val="32"/>
        </w:rPr>
      </w:pPr>
      <w:r>
        <w:rPr>
          <w:rFonts w:hint="eastAsia" w:ascii="仿宋" w:hAnsi="仿宋" w:eastAsia="仿宋"/>
          <w:color w:val="000000"/>
          <w:sz w:val="32"/>
          <w:szCs w:val="32"/>
        </w:rPr>
        <w:t>一、申报表各项内容须打印或用钢笔如实填写。语言简明扼要，字迹清晰易辨。</w:t>
      </w:r>
    </w:p>
    <w:p w14:paraId="67D35475">
      <w:pPr>
        <w:spacing w:line="560" w:lineRule="exact"/>
        <w:ind w:firstLine="640" w:firstLineChars="200"/>
        <w:rPr>
          <w:rFonts w:hint="eastAsia" w:ascii="仿宋" w:hAnsi="仿宋" w:eastAsia="仿宋"/>
          <w:color w:val="000000"/>
          <w:sz w:val="32"/>
          <w:szCs w:val="32"/>
        </w:rPr>
      </w:pPr>
      <w:r>
        <w:rPr>
          <w:rFonts w:hint="eastAsia" w:ascii="仿宋" w:hAnsi="仿宋" w:eastAsia="仿宋"/>
          <w:color w:val="000000"/>
          <w:sz w:val="32"/>
          <w:szCs w:val="32"/>
        </w:rPr>
        <w:t>二、申报表需报送一式三份。复印件一律用A4复印纸，左侧装订。</w:t>
      </w:r>
    </w:p>
    <w:p w14:paraId="261381E6">
      <w:pPr>
        <w:spacing w:line="560" w:lineRule="exact"/>
        <w:ind w:firstLine="616" w:firstLineChars="200"/>
        <w:rPr>
          <w:rFonts w:hint="eastAsia" w:ascii="仿宋" w:hAnsi="仿宋" w:eastAsia="仿宋"/>
          <w:color w:val="000000"/>
          <w:spacing w:val="-6"/>
          <w:sz w:val="32"/>
          <w:szCs w:val="32"/>
        </w:rPr>
      </w:pPr>
      <w:r>
        <w:rPr>
          <w:rFonts w:hint="eastAsia" w:ascii="仿宋" w:hAnsi="仿宋" w:eastAsia="仿宋"/>
          <w:color w:val="000000"/>
          <w:spacing w:val="-6"/>
          <w:sz w:val="32"/>
          <w:szCs w:val="32"/>
        </w:rPr>
        <w:t>三、每项课题主持人仅限一名。</w:t>
      </w:r>
    </w:p>
    <w:p w14:paraId="1BE7485C">
      <w:pPr>
        <w:spacing w:line="560" w:lineRule="exact"/>
        <w:ind w:firstLine="640" w:firstLineChars="200"/>
        <w:rPr>
          <w:rFonts w:hint="eastAsia" w:ascii="仿宋" w:hAnsi="仿宋" w:eastAsia="仿宋"/>
          <w:color w:val="000000"/>
          <w:sz w:val="32"/>
          <w:szCs w:val="32"/>
        </w:rPr>
      </w:pPr>
      <w:r>
        <w:rPr>
          <w:rFonts w:hint="eastAsia" w:ascii="仿宋" w:hAnsi="仿宋" w:eastAsia="仿宋"/>
          <w:color w:val="000000"/>
          <w:sz w:val="32"/>
          <w:szCs w:val="32"/>
        </w:rPr>
        <w:t>四、联系人：</w:t>
      </w:r>
      <w:r>
        <w:rPr>
          <w:rFonts w:hint="eastAsia" w:ascii="仿宋" w:hAnsi="仿宋" w:eastAsia="仿宋"/>
          <w:color w:val="000000"/>
          <w:sz w:val="32"/>
          <w:szCs w:val="32"/>
          <w:lang w:val="en-US" w:eastAsia="zh-CN"/>
        </w:rPr>
        <w:t>周玉华</w:t>
      </w:r>
      <w:r>
        <w:rPr>
          <w:rFonts w:hint="eastAsia" w:ascii="仿宋" w:hAnsi="仿宋" w:eastAsia="仿宋"/>
          <w:color w:val="000000"/>
          <w:sz w:val="32"/>
          <w:szCs w:val="32"/>
        </w:rPr>
        <w:t>，手机：</w:t>
      </w:r>
      <w:bookmarkStart w:id="4" w:name="OLE_LINK4"/>
      <w:r>
        <w:rPr>
          <w:rFonts w:hint="eastAsia" w:ascii="仿宋" w:hAnsi="仿宋" w:eastAsia="仿宋"/>
          <w:color w:val="000000"/>
          <w:sz w:val="32"/>
          <w:szCs w:val="32"/>
          <w:lang w:val="en-US" w:eastAsia="zh-CN"/>
        </w:rPr>
        <w:t>134</w:t>
      </w:r>
      <w:bookmarkEnd w:id="4"/>
      <w:r>
        <w:rPr>
          <w:rFonts w:hint="eastAsia" w:ascii="仿宋" w:hAnsi="仿宋" w:eastAsia="仿宋"/>
          <w:color w:val="000000"/>
          <w:sz w:val="32"/>
          <w:szCs w:val="32"/>
          <w:lang w:val="en-US" w:eastAsia="zh-CN"/>
        </w:rPr>
        <w:t>05859962</w:t>
      </w:r>
      <w:r>
        <w:rPr>
          <w:rFonts w:hint="eastAsia" w:ascii="仿宋" w:hAnsi="仿宋" w:eastAsia="仿宋"/>
          <w:color w:val="000000"/>
          <w:sz w:val="32"/>
          <w:szCs w:val="32"/>
        </w:rPr>
        <w:t>；邮箱：</w:t>
      </w:r>
      <w:r>
        <w:rPr>
          <w:rFonts w:ascii="仿宋" w:hAnsi="仿宋" w:eastAsia="仿宋"/>
          <w:color w:val="000000"/>
          <w:sz w:val="32"/>
          <w:szCs w:val="32"/>
        </w:rPr>
        <w:fldChar w:fldCharType="begin"/>
      </w:r>
      <w:r>
        <w:rPr>
          <w:rFonts w:ascii="仿宋" w:hAnsi="仿宋" w:eastAsia="仿宋"/>
          <w:color w:val="000000"/>
          <w:sz w:val="32"/>
          <w:szCs w:val="32"/>
        </w:rPr>
        <w:instrText xml:space="preserve"> HYPERLINK "mailto:</w:instrText>
      </w:r>
      <w:r>
        <w:rPr>
          <w:rFonts w:hint="eastAsia" w:ascii="仿宋" w:hAnsi="仿宋" w:eastAsia="仿宋"/>
          <w:color w:val="000000"/>
          <w:sz w:val="32"/>
          <w:szCs w:val="32"/>
        </w:rPr>
        <w:instrText xml:space="preserve">wk751205@126.com</w:instrText>
      </w:r>
      <w:r>
        <w:rPr>
          <w:rFonts w:ascii="仿宋" w:hAnsi="仿宋" w:eastAsia="仿宋"/>
          <w:color w:val="000000"/>
          <w:sz w:val="32"/>
          <w:szCs w:val="32"/>
        </w:rPr>
        <w:instrText xml:space="preserve">" </w:instrText>
      </w:r>
      <w:r>
        <w:rPr>
          <w:rFonts w:ascii="仿宋" w:hAnsi="仿宋" w:eastAsia="仿宋"/>
          <w:color w:val="000000"/>
          <w:sz w:val="32"/>
          <w:szCs w:val="32"/>
        </w:rPr>
        <w:fldChar w:fldCharType="separate"/>
      </w:r>
      <w:r>
        <w:rPr>
          <w:rFonts w:hint="eastAsia" w:ascii="仿宋" w:hAnsi="仿宋" w:eastAsia="仿宋"/>
          <w:color w:val="000000"/>
          <w:sz w:val="32"/>
          <w:szCs w:val="32"/>
          <w:lang w:val="en-US" w:eastAsia="zh-CN"/>
        </w:rPr>
        <w:t>shenghuojiaoyu@163</w:t>
      </w:r>
      <w:r>
        <w:rPr>
          <w:rFonts w:hint="eastAsia" w:ascii="仿宋" w:hAnsi="仿宋" w:eastAsia="仿宋"/>
          <w:color w:val="000000"/>
          <w:sz w:val="32"/>
          <w:szCs w:val="32"/>
        </w:rPr>
        <w:t>.com</w:t>
      </w:r>
      <w:r>
        <w:rPr>
          <w:rFonts w:ascii="仿宋" w:hAnsi="仿宋" w:eastAsia="仿宋"/>
          <w:color w:val="000000"/>
          <w:sz w:val="32"/>
          <w:szCs w:val="32"/>
        </w:rPr>
        <w:fldChar w:fldCharType="end"/>
      </w:r>
      <w:r>
        <w:rPr>
          <w:rFonts w:hint="eastAsia" w:ascii="仿宋" w:hAnsi="仿宋" w:eastAsia="仿宋"/>
          <w:color w:val="000000"/>
          <w:sz w:val="32"/>
          <w:szCs w:val="32"/>
        </w:rPr>
        <w:t>。</w:t>
      </w:r>
    </w:p>
    <w:p w14:paraId="081698A9">
      <w:pPr>
        <w:spacing w:line="560" w:lineRule="exact"/>
        <w:ind w:firstLine="420" w:firstLineChars="200"/>
        <w:rPr>
          <w:rFonts w:hint="eastAsia" w:ascii="仿宋" w:hAnsi="仿宋" w:eastAsia="仿宋"/>
          <w:color w:val="000000"/>
        </w:rPr>
      </w:pPr>
    </w:p>
    <w:p w14:paraId="7C4E4C54">
      <w:pPr>
        <w:spacing w:line="500" w:lineRule="exact"/>
        <w:rPr>
          <w:rFonts w:hint="eastAsia" w:ascii="仿宋_GB2312"/>
          <w:color w:val="000000"/>
          <w:sz w:val="28"/>
        </w:rPr>
      </w:pPr>
    </w:p>
    <w:p w14:paraId="79DBDBAD">
      <w:pPr>
        <w:spacing w:line="500" w:lineRule="exact"/>
        <w:rPr>
          <w:rFonts w:hint="eastAsia"/>
          <w:color w:val="000000"/>
          <w:sz w:val="28"/>
        </w:rPr>
      </w:pPr>
    </w:p>
    <w:p w14:paraId="5FF13DC2">
      <w:pPr>
        <w:spacing w:line="500" w:lineRule="exact"/>
        <w:rPr>
          <w:rFonts w:hint="eastAsia"/>
          <w:color w:val="000000"/>
          <w:sz w:val="28"/>
        </w:rPr>
      </w:pPr>
    </w:p>
    <w:p w14:paraId="3260BF56">
      <w:pPr>
        <w:spacing w:line="500" w:lineRule="exact"/>
        <w:rPr>
          <w:rFonts w:hint="eastAsia"/>
          <w:color w:val="000000"/>
          <w:sz w:val="28"/>
        </w:rPr>
      </w:pPr>
    </w:p>
    <w:p w14:paraId="597285A9">
      <w:pPr>
        <w:spacing w:line="500" w:lineRule="exact"/>
        <w:rPr>
          <w:rFonts w:hint="eastAsia"/>
          <w:color w:val="000000"/>
          <w:sz w:val="28"/>
        </w:rPr>
      </w:pPr>
    </w:p>
    <w:p w14:paraId="26A3ACFD">
      <w:pPr>
        <w:spacing w:line="500" w:lineRule="exact"/>
        <w:rPr>
          <w:rFonts w:hint="eastAsia"/>
          <w:color w:val="000000"/>
          <w:sz w:val="28"/>
        </w:rPr>
      </w:pPr>
    </w:p>
    <w:p w14:paraId="5FE1BE8A">
      <w:pPr>
        <w:spacing w:line="500" w:lineRule="exact"/>
        <w:rPr>
          <w:rFonts w:hint="eastAsia"/>
          <w:color w:val="000000"/>
          <w:sz w:val="28"/>
        </w:rPr>
      </w:pPr>
    </w:p>
    <w:p w14:paraId="1D81ED33">
      <w:pPr>
        <w:spacing w:line="500" w:lineRule="exact"/>
        <w:rPr>
          <w:rFonts w:hint="eastAsia"/>
          <w:color w:val="000000"/>
          <w:sz w:val="28"/>
        </w:rPr>
      </w:pPr>
    </w:p>
    <w:p w14:paraId="4F433210">
      <w:pPr>
        <w:spacing w:line="500" w:lineRule="exact"/>
        <w:rPr>
          <w:rFonts w:hint="eastAsia"/>
          <w:color w:val="000000"/>
          <w:sz w:val="28"/>
        </w:rPr>
      </w:pPr>
    </w:p>
    <w:p w14:paraId="411E938C">
      <w:pPr>
        <w:spacing w:line="500" w:lineRule="exact"/>
        <w:rPr>
          <w:rFonts w:hint="eastAsia"/>
          <w:color w:val="000000"/>
          <w:sz w:val="28"/>
        </w:rPr>
      </w:pPr>
    </w:p>
    <w:p w14:paraId="682D5351">
      <w:pPr>
        <w:spacing w:line="500" w:lineRule="exact"/>
        <w:rPr>
          <w:rFonts w:hint="eastAsia"/>
          <w:color w:val="000000"/>
          <w:sz w:val="28"/>
        </w:rPr>
      </w:pPr>
    </w:p>
    <w:p w14:paraId="1570D2AB">
      <w:pPr>
        <w:spacing w:line="500" w:lineRule="exact"/>
        <w:rPr>
          <w:rFonts w:hint="eastAsia"/>
          <w:color w:val="000000"/>
          <w:sz w:val="28"/>
        </w:rPr>
      </w:pPr>
    </w:p>
    <w:p w14:paraId="51AAA745">
      <w:pPr>
        <w:spacing w:line="500" w:lineRule="exact"/>
        <w:rPr>
          <w:color w:val="000000"/>
          <w:sz w:val="28"/>
        </w:rPr>
      </w:pPr>
    </w:p>
    <w:p w14:paraId="0DC051E9">
      <w:pPr>
        <w:spacing w:line="500" w:lineRule="exact"/>
        <w:rPr>
          <w:rFonts w:hint="eastAsia"/>
          <w:color w:val="000000"/>
          <w:sz w:val="28"/>
        </w:rPr>
      </w:pPr>
    </w:p>
    <w:p w14:paraId="387907ED">
      <w:pPr>
        <w:spacing w:line="500" w:lineRule="exact"/>
        <w:rPr>
          <w:rFonts w:hint="eastAsia" w:eastAsia="黑体"/>
          <w:color w:val="000000"/>
          <w:sz w:val="32"/>
          <w:szCs w:val="32"/>
        </w:rPr>
      </w:pPr>
    </w:p>
    <w:p w14:paraId="54D9FF28">
      <w:pPr>
        <w:spacing w:line="500" w:lineRule="exact"/>
        <w:rPr>
          <w:rFonts w:hint="eastAsia" w:eastAsia="黑体"/>
          <w:color w:val="000000"/>
          <w:sz w:val="32"/>
          <w:szCs w:val="32"/>
        </w:rPr>
      </w:pPr>
      <w:r>
        <w:rPr>
          <w:rFonts w:hint="eastAsia" w:eastAsia="黑体"/>
          <w:color w:val="000000"/>
          <w:sz w:val="32"/>
          <w:szCs w:val="32"/>
        </w:rPr>
        <w:t>一、简表</w:t>
      </w:r>
    </w:p>
    <w:tbl>
      <w:tblPr>
        <w:tblStyle w:val="5"/>
        <w:tblW w:w="93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23"/>
        <w:gridCol w:w="967"/>
        <w:gridCol w:w="271"/>
        <w:gridCol w:w="631"/>
        <w:gridCol w:w="647"/>
        <w:gridCol w:w="613"/>
        <w:gridCol w:w="339"/>
        <w:gridCol w:w="590"/>
        <w:gridCol w:w="226"/>
        <w:gridCol w:w="1219"/>
        <w:gridCol w:w="478"/>
        <w:gridCol w:w="938"/>
        <w:gridCol w:w="1797"/>
      </w:tblGrid>
      <w:tr w14:paraId="698ECE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0" w:hRule="atLeast"/>
          <w:jc w:val="center"/>
        </w:trPr>
        <w:tc>
          <w:tcPr>
            <w:tcW w:w="1590" w:type="dxa"/>
            <w:gridSpan w:val="2"/>
            <w:noWrap w:val="0"/>
            <w:vAlign w:val="top"/>
          </w:tcPr>
          <w:p w14:paraId="2BF3C62D">
            <w:pPr>
              <w:spacing w:line="500" w:lineRule="exact"/>
              <w:jc w:val="center"/>
              <w:rPr>
                <w:rFonts w:hint="eastAsia" w:ascii="仿宋_GB2312" w:hAnsi="宋体"/>
                <w:color w:val="000000"/>
                <w:sz w:val="28"/>
              </w:rPr>
            </w:pPr>
            <w:r>
              <w:rPr>
                <w:rFonts w:hint="eastAsia" w:ascii="仿宋_GB2312" w:hAnsi="宋体"/>
                <w:color w:val="000000"/>
                <w:sz w:val="28"/>
              </w:rPr>
              <w:t>课题名称</w:t>
            </w:r>
          </w:p>
        </w:tc>
        <w:tc>
          <w:tcPr>
            <w:tcW w:w="7749" w:type="dxa"/>
            <w:gridSpan w:val="11"/>
            <w:noWrap w:val="0"/>
            <w:vAlign w:val="top"/>
          </w:tcPr>
          <w:p w14:paraId="418D5DDA">
            <w:pPr>
              <w:spacing w:line="500" w:lineRule="exact"/>
              <w:jc w:val="left"/>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基于生活教育理念的小学信息科技跨学科主题学习活动的设计与实践研究</w:t>
            </w:r>
          </w:p>
        </w:tc>
      </w:tr>
      <w:tr w14:paraId="5A0F2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82" w:hRule="atLeast"/>
          <w:jc w:val="center"/>
        </w:trPr>
        <w:tc>
          <w:tcPr>
            <w:tcW w:w="1590" w:type="dxa"/>
            <w:gridSpan w:val="2"/>
            <w:noWrap w:val="0"/>
            <w:vAlign w:val="center"/>
          </w:tcPr>
          <w:p w14:paraId="52D78BC2">
            <w:pPr>
              <w:snapToGrid w:val="0"/>
              <w:jc w:val="center"/>
              <w:rPr>
                <w:rFonts w:hint="eastAsia" w:ascii="仿宋_GB2312" w:hAnsi="宋体"/>
                <w:color w:val="000000"/>
                <w:sz w:val="28"/>
              </w:rPr>
            </w:pPr>
            <w:r>
              <w:rPr>
                <w:rFonts w:hint="eastAsia" w:ascii="仿宋_GB2312" w:hAnsi="宋体"/>
                <w:color w:val="000000"/>
                <w:sz w:val="28"/>
              </w:rPr>
              <w:t>负责人  姓 名</w:t>
            </w:r>
          </w:p>
        </w:tc>
        <w:tc>
          <w:tcPr>
            <w:tcW w:w="1549" w:type="dxa"/>
            <w:gridSpan w:val="3"/>
            <w:noWrap w:val="0"/>
            <w:vAlign w:val="center"/>
          </w:tcPr>
          <w:p w14:paraId="5E65070F">
            <w:pPr>
              <w:snapToGrid w:val="0"/>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刘艳娥</w:t>
            </w:r>
          </w:p>
        </w:tc>
        <w:tc>
          <w:tcPr>
            <w:tcW w:w="952" w:type="dxa"/>
            <w:gridSpan w:val="2"/>
            <w:noWrap w:val="0"/>
            <w:vAlign w:val="center"/>
          </w:tcPr>
          <w:p w14:paraId="62E2E4D1">
            <w:pPr>
              <w:snapToGrid w:val="0"/>
              <w:jc w:val="center"/>
              <w:rPr>
                <w:rFonts w:hint="eastAsia" w:ascii="仿宋_GB2312" w:hAnsi="宋体"/>
                <w:color w:val="000000"/>
                <w:sz w:val="28"/>
              </w:rPr>
            </w:pPr>
            <w:r>
              <w:rPr>
                <w:rFonts w:hint="eastAsia" w:ascii="仿宋_GB2312" w:hAnsi="宋体"/>
                <w:color w:val="000000"/>
                <w:sz w:val="28"/>
              </w:rPr>
              <w:t>性别</w:t>
            </w:r>
          </w:p>
        </w:tc>
        <w:tc>
          <w:tcPr>
            <w:tcW w:w="816" w:type="dxa"/>
            <w:gridSpan w:val="2"/>
            <w:noWrap w:val="0"/>
            <w:vAlign w:val="center"/>
          </w:tcPr>
          <w:p w14:paraId="1E6ABDC6">
            <w:pPr>
              <w:snapToGrid w:val="0"/>
              <w:jc w:val="center"/>
              <w:rPr>
                <w:rFonts w:hint="eastAsia" w:ascii="仿宋_GB2312" w:hAnsi="宋体" w:eastAsiaTheme="minorEastAsia"/>
                <w:color w:val="000000"/>
                <w:sz w:val="28"/>
                <w:lang w:val="en-US" w:eastAsia="zh-CN"/>
              </w:rPr>
            </w:pPr>
            <w:r>
              <w:rPr>
                <w:rFonts w:hint="eastAsia" w:ascii="仿宋_GB2312" w:hAnsi="宋体"/>
                <w:color w:val="000000"/>
                <w:sz w:val="28"/>
                <w:lang w:val="en-US" w:eastAsia="zh-CN"/>
              </w:rPr>
              <w:t>女</w:t>
            </w:r>
          </w:p>
        </w:tc>
        <w:tc>
          <w:tcPr>
            <w:tcW w:w="1219" w:type="dxa"/>
            <w:noWrap w:val="0"/>
            <w:vAlign w:val="center"/>
          </w:tcPr>
          <w:p w14:paraId="4486CA0E">
            <w:pPr>
              <w:snapToGrid w:val="0"/>
              <w:jc w:val="center"/>
              <w:rPr>
                <w:rFonts w:hint="eastAsia" w:ascii="仿宋_GB2312" w:hAnsi="宋体"/>
                <w:color w:val="000000"/>
                <w:sz w:val="28"/>
              </w:rPr>
            </w:pPr>
            <w:r>
              <w:rPr>
                <w:rFonts w:hint="eastAsia" w:ascii="仿宋_GB2312" w:hAnsi="宋体"/>
                <w:color w:val="000000"/>
                <w:sz w:val="28"/>
              </w:rPr>
              <w:t>民族</w:t>
            </w:r>
          </w:p>
        </w:tc>
        <w:tc>
          <w:tcPr>
            <w:tcW w:w="478" w:type="dxa"/>
            <w:noWrap w:val="0"/>
            <w:vAlign w:val="center"/>
          </w:tcPr>
          <w:p w14:paraId="1E94DA09">
            <w:pPr>
              <w:snapToGrid w:val="0"/>
              <w:jc w:val="center"/>
              <w:rPr>
                <w:rFonts w:hint="eastAsia" w:ascii="仿宋_GB2312" w:hAnsi="宋体" w:eastAsiaTheme="minorEastAsia"/>
                <w:color w:val="000000"/>
                <w:sz w:val="28"/>
                <w:lang w:val="en-US" w:eastAsia="zh-CN"/>
              </w:rPr>
            </w:pPr>
            <w:r>
              <w:rPr>
                <w:rFonts w:hint="eastAsia" w:ascii="仿宋_GB2312" w:hAnsi="宋体"/>
                <w:color w:val="000000"/>
                <w:sz w:val="28"/>
                <w:lang w:val="en-US" w:eastAsia="zh-CN"/>
              </w:rPr>
              <w:t>汉</w:t>
            </w:r>
          </w:p>
        </w:tc>
        <w:tc>
          <w:tcPr>
            <w:tcW w:w="938" w:type="dxa"/>
            <w:noWrap w:val="0"/>
            <w:vAlign w:val="center"/>
          </w:tcPr>
          <w:p w14:paraId="13BD7293">
            <w:pPr>
              <w:snapToGrid w:val="0"/>
              <w:jc w:val="center"/>
              <w:rPr>
                <w:rFonts w:hint="eastAsia" w:ascii="仿宋_GB2312" w:hAnsi="宋体"/>
                <w:color w:val="000000"/>
                <w:sz w:val="28"/>
              </w:rPr>
            </w:pPr>
            <w:r>
              <w:rPr>
                <w:rFonts w:hint="eastAsia" w:ascii="仿宋_GB2312" w:hAnsi="宋体"/>
                <w:color w:val="000000"/>
                <w:sz w:val="28"/>
              </w:rPr>
              <w:t>出生</w:t>
            </w:r>
          </w:p>
          <w:p w14:paraId="40835250">
            <w:pPr>
              <w:snapToGrid w:val="0"/>
              <w:jc w:val="center"/>
              <w:rPr>
                <w:rFonts w:hint="eastAsia" w:ascii="仿宋_GB2312" w:hAnsi="宋体"/>
                <w:color w:val="000000"/>
                <w:sz w:val="28"/>
              </w:rPr>
            </w:pPr>
            <w:r>
              <w:rPr>
                <w:rFonts w:hint="eastAsia" w:ascii="仿宋_GB2312" w:hAnsi="宋体"/>
                <w:color w:val="000000"/>
                <w:sz w:val="28"/>
              </w:rPr>
              <w:t>年月</w:t>
            </w:r>
          </w:p>
        </w:tc>
        <w:tc>
          <w:tcPr>
            <w:tcW w:w="1797" w:type="dxa"/>
            <w:noWrap w:val="0"/>
            <w:vAlign w:val="center"/>
          </w:tcPr>
          <w:p w14:paraId="56A2B966">
            <w:pPr>
              <w:snapToGrid w:val="0"/>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1987.04</w:t>
            </w:r>
          </w:p>
        </w:tc>
      </w:tr>
      <w:tr w14:paraId="736D3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56" w:hRule="atLeast"/>
          <w:jc w:val="center"/>
        </w:trPr>
        <w:tc>
          <w:tcPr>
            <w:tcW w:w="1590" w:type="dxa"/>
            <w:gridSpan w:val="2"/>
            <w:noWrap w:val="0"/>
            <w:vAlign w:val="center"/>
          </w:tcPr>
          <w:p w14:paraId="5691A0D9">
            <w:pPr>
              <w:snapToGrid w:val="0"/>
              <w:jc w:val="center"/>
              <w:rPr>
                <w:rFonts w:hint="eastAsia" w:ascii="仿宋_GB2312" w:hAnsi="宋体"/>
                <w:color w:val="000000"/>
                <w:sz w:val="28"/>
              </w:rPr>
            </w:pPr>
            <w:r>
              <w:rPr>
                <w:rFonts w:hint="eastAsia" w:ascii="仿宋_GB2312" w:hAnsi="宋体"/>
                <w:color w:val="000000"/>
                <w:sz w:val="28"/>
              </w:rPr>
              <w:t>行政职务</w:t>
            </w:r>
          </w:p>
        </w:tc>
        <w:tc>
          <w:tcPr>
            <w:tcW w:w="1549" w:type="dxa"/>
            <w:gridSpan w:val="3"/>
            <w:noWrap w:val="0"/>
            <w:vAlign w:val="center"/>
          </w:tcPr>
          <w:p w14:paraId="7BE7F83B">
            <w:pPr>
              <w:snapToGrid w:val="0"/>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行政助理</w:t>
            </w:r>
          </w:p>
        </w:tc>
        <w:tc>
          <w:tcPr>
            <w:tcW w:w="952" w:type="dxa"/>
            <w:gridSpan w:val="2"/>
            <w:noWrap w:val="0"/>
            <w:vAlign w:val="center"/>
          </w:tcPr>
          <w:p w14:paraId="3D9D6198">
            <w:pPr>
              <w:snapToGrid w:val="0"/>
              <w:jc w:val="center"/>
              <w:rPr>
                <w:rFonts w:hint="eastAsia" w:ascii="仿宋_GB2312" w:hAnsi="宋体"/>
                <w:color w:val="000000"/>
                <w:sz w:val="28"/>
              </w:rPr>
            </w:pPr>
            <w:r>
              <w:rPr>
                <w:rFonts w:hint="eastAsia" w:ascii="仿宋_GB2312" w:hAnsi="宋体"/>
                <w:color w:val="000000"/>
                <w:sz w:val="28"/>
              </w:rPr>
              <w:t>专业职务</w:t>
            </w:r>
          </w:p>
        </w:tc>
        <w:tc>
          <w:tcPr>
            <w:tcW w:w="2035" w:type="dxa"/>
            <w:gridSpan w:val="3"/>
            <w:noWrap w:val="0"/>
            <w:vAlign w:val="center"/>
          </w:tcPr>
          <w:p w14:paraId="00160218">
            <w:pPr>
              <w:snapToGrid w:val="0"/>
              <w:jc w:val="center"/>
              <w:rPr>
                <w:rFonts w:hint="eastAsia" w:ascii="仿宋_GB2312" w:hAnsi="宋体" w:eastAsiaTheme="minorEastAsia"/>
                <w:color w:val="000000"/>
                <w:sz w:val="28"/>
                <w:lang w:val="en-US" w:eastAsia="zh-CN"/>
              </w:rPr>
            </w:pPr>
            <w:r>
              <w:rPr>
                <w:rFonts w:hint="eastAsia" w:ascii="仿宋_GB2312" w:hAnsi="宋体"/>
                <w:color w:val="000000"/>
                <w:sz w:val="28"/>
                <w:lang w:val="en-US" w:eastAsia="zh-CN"/>
              </w:rPr>
              <w:t>一级教师</w:t>
            </w:r>
          </w:p>
        </w:tc>
        <w:tc>
          <w:tcPr>
            <w:tcW w:w="1416" w:type="dxa"/>
            <w:gridSpan w:val="2"/>
            <w:noWrap w:val="0"/>
            <w:vAlign w:val="center"/>
          </w:tcPr>
          <w:p w14:paraId="5F4C0C69">
            <w:pPr>
              <w:snapToGrid w:val="0"/>
              <w:jc w:val="center"/>
              <w:rPr>
                <w:rFonts w:hint="eastAsia" w:ascii="仿宋_GB2312" w:hAnsi="宋体"/>
                <w:color w:val="000000"/>
                <w:sz w:val="28"/>
              </w:rPr>
            </w:pPr>
            <w:r>
              <w:rPr>
                <w:rFonts w:hint="eastAsia" w:ascii="仿宋_GB2312" w:hAnsi="宋体"/>
                <w:color w:val="000000"/>
                <w:sz w:val="28"/>
              </w:rPr>
              <w:t>研究专长</w:t>
            </w:r>
          </w:p>
        </w:tc>
        <w:tc>
          <w:tcPr>
            <w:tcW w:w="1797" w:type="dxa"/>
            <w:noWrap w:val="0"/>
            <w:vAlign w:val="center"/>
          </w:tcPr>
          <w:p w14:paraId="27C5B0E4">
            <w:pPr>
              <w:snapToGrid w:val="0"/>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信息教育</w:t>
            </w:r>
          </w:p>
        </w:tc>
      </w:tr>
      <w:tr w14:paraId="70BE0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0" w:hRule="atLeast"/>
          <w:jc w:val="center"/>
        </w:trPr>
        <w:tc>
          <w:tcPr>
            <w:tcW w:w="1590" w:type="dxa"/>
            <w:gridSpan w:val="2"/>
            <w:noWrap w:val="0"/>
            <w:vAlign w:val="center"/>
          </w:tcPr>
          <w:p w14:paraId="41E04FEC">
            <w:pPr>
              <w:snapToGrid w:val="0"/>
              <w:jc w:val="center"/>
              <w:rPr>
                <w:rFonts w:hint="eastAsia" w:ascii="仿宋_GB2312" w:hAnsi="宋体"/>
                <w:color w:val="000000"/>
                <w:sz w:val="28"/>
              </w:rPr>
            </w:pPr>
            <w:r>
              <w:rPr>
                <w:rFonts w:hint="eastAsia" w:ascii="仿宋_GB2312" w:hAnsi="宋体"/>
                <w:color w:val="000000"/>
                <w:sz w:val="28"/>
              </w:rPr>
              <w:t>工作单位</w:t>
            </w:r>
          </w:p>
        </w:tc>
        <w:tc>
          <w:tcPr>
            <w:tcW w:w="4536" w:type="dxa"/>
            <w:gridSpan w:val="8"/>
            <w:noWrap w:val="0"/>
            <w:vAlign w:val="center"/>
          </w:tcPr>
          <w:p w14:paraId="5073345E">
            <w:pPr>
              <w:snapToGrid w:val="0"/>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苏州高新区长江小学校</w:t>
            </w:r>
          </w:p>
        </w:tc>
        <w:tc>
          <w:tcPr>
            <w:tcW w:w="1416" w:type="dxa"/>
            <w:gridSpan w:val="2"/>
            <w:noWrap w:val="0"/>
            <w:vAlign w:val="center"/>
          </w:tcPr>
          <w:p w14:paraId="067D3A6D">
            <w:pPr>
              <w:snapToGrid w:val="0"/>
              <w:jc w:val="center"/>
              <w:rPr>
                <w:rFonts w:hint="eastAsia" w:ascii="仿宋_GB2312" w:hAnsi="宋体"/>
                <w:color w:val="000000"/>
                <w:sz w:val="28"/>
              </w:rPr>
            </w:pPr>
            <w:r>
              <w:rPr>
                <w:rFonts w:hint="eastAsia" w:ascii="仿宋_GB2312" w:hAnsi="宋体"/>
                <w:color w:val="000000"/>
                <w:sz w:val="28"/>
              </w:rPr>
              <w:t>邮政编码</w:t>
            </w:r>
          </w:p>
        </w:tc>
        <w:tc>
          <w:tcPr>
            <w:tcW w:w="1797" w:type="dxa"/>
            <w:noWrap w:val="0"/>
            <w:vAlign w:val="center"/>
          </w:tcPr>
          <w:p w14:paraId="59609E7A">
            <w:pPr>
              <w:snapToGrid w:val="0"/>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215000</w:t>
            </w:r>
          </w:p>
        </w:tc>
      </w:tr>
      <w:tr w14:paraId="08F05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0" w:hRule="atLeast"/>
          <w:jc w:val="center"/>
        </w:trPr>
        <w:tc>
          <w:tcPr>
            <w:tcW w:w="1590" w:type="dxa"/>
            <w:gridSpan w:val="2"/>
            <w:noWrap w:val="0"/>
            <w:vAlign w:val="center"/>
          </w:tcPr>
          <w:p w14:paraId="58E2210D">
            <w:pPr>
              <w:spacing w:line="500" w:lineRule="exact"/>
              <w:jc w:val="center"/>
              <w:rPr>
                <w:rFonts w:hint="eastAsia" w:ascii="仿宋_GB2312" w:hAnsi="宋体"/>
                <w:color w:val="000000"/>
                <w:sz w:val="28"/>
              </w:rPr>
            </w:pPr>
            <w:r>
              <w:rPr>
                <w:rFonts w:hint="eastAsia" w:ascii="仿宋_GB2312" w:hAnsi="宋体"/>
                <w:color w:val="000000"/>
                <w:sz w:val="28"/>
              </w:rPr>
              <w:t>联系电话</w:t>
            </w:r>
          </w:p>
        </w:tc>
        <w:tc>
          <w:tcPr>
            <w:tcW w:w="7749" w:type="dxa"/>
            <w:gridSpan w:val="11"/>
            <w:noWrap w:val="0"/>
            <w:vAlign w:val="top"/>
          </w:tcPr>
          <w:p w14:paraId="6C9D8EF0">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15050458156</w:t>
            </w:r>
          </w:p>
        </w:tc>
      </w:tr>
      <w:tr w14:paraId="57E94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0" w:hRule="atLeast"/>
          <w:jc w:val="center"/>
        </w:trPr>
        <w:tc>
          <w:tcPr>
            <w:tcW w:w="623" w:type="dxa"/>
            <w:vMerge w:val="restart"/>
            <w:noWrap w:val="0"/>
            <w:vAlign w:val="center"/>
          </w:tcPr>
          <w:p w14:paraId="3427813C">
            <w:pPr>
              <w:spacing w:line="500" w:lineRule="exact"/>
              <w:jc w:val="center"/>
              <w:rPr>
                <w:rFonts w:hint="eastAsia" w:ascii="仿宋_GB2312" w:hAnsi="宋体"/>
                <w:color w:val="000000"/>
                <w:sz w:val="28"/>
              </w:rPr>
            </w:pPr>
            <w:r>
              <w:rPr>
                <w:rFonts w:hint="eastAsia" w:ascii="仿宋_GB2312" w:hAnsi="宋体"/>
                <w:color w:val="000000"/>
                <w:sz w:val="28"/>
              </w:rPr>
              <w:t>主要参加者</w:t>
            </w:r>
          </w:p>
        </w:tc>
        <w:tc>
          <w:tcPr>
            <w:tcW w:w="1238" w:type="dxa"/>
            <w:gridSpan w:val="2"/>
            <w:noWrap w:val="0"/>
            <w:vAlign w:val="center"/>
          </w:tcPr>
          <w:p w14:paraId="62230305">
            <w:pPr>
              <w:snapToGrid w:val="0"/>
              <w:jc w:val="center"/>
              <w:rPr>
                <w:rFonts w:hint="eastAsia" w:ascii="仿宋_GB2312" w:hAnsi="宋体"/>
                <w:color w:val="000000"/>
                <w:sz w:val="28"/>
              </w:rPr>
            </w:pPr>
            <w:r>
              <w:rPr>
                <w:rFonts w:hint="eastAsia" w:ascii="仿宋_GB2312" w:hAnsi="宋体"/>
                <w:color w:val="000000"/>
                <w:sz w:val="28"/>
              </w:rPr>
              <w:t>姓名</w:t>
            </w:r>
          </w:p>
        </w:tc>
        <w:tc>
          <w:tcPr>
            <w:tcW w:w="631" w:type="dxa"/>
            <w:noWrap w:val="0"/>
            <w:vAlign w:val="center"/>
          </w:tcPr>
          <w:p w14:paraId="1E1FBD54">
            <w:pPr>
              <w:snapToGrid w:val="0"/>
              <w:jc w:val="center"/>
              <w:rPr>
                <w:rFonts w:hint="eastAsia" w:ascii="仿宋_GB2312" w:hAnsi="宋体"/>
                <w:color w:val="000000"/>
                <w:sz w:val="28"/>
              </w:rPr>
            </w:pPr>
            <w:r>
              <w:rPr>
                <w:rFonts w:hint="eastAsia" w:ascii="仿宋_GB2312" w:hAnsi="宋体"/>
                <w:color w:val="000000"/>
                <w:sz w:val="28"/>
              </w:rPr>
              <w:t>性别</w:t>
            </w:r>
          </w:p>
        </w:tc>
        <w:tc>
          <w:tcPr>
            <w:tcW w:w="1260" w:type="dxa"/>
            <w:gridSpan w:val="2"/>
            <w:noWrap w:val="0"/>
            <w:vAlign w:val="center"/>
          </w:tcPr>
          <w:p w14:paraId="023D6B08">
            <w:pPr>
              <w:snapToGrid w:val="0"/>
              <w:jc w:val="center"/>
              <w:rPr>
                <w:rFonts w:hint="eastAsia" w:ascii="仿宋_GB2312" w:hAnsi="宋体"/>
                <w:color w:val="000000"/>
                <w:sz w:val="28"/>
              </w:rPr>
            </w:pPr>
            <w:r>
              <w:rPr>
                <w:rFonts w:hint="eastAsia" w:ascii="仿宋_GB2312" w:hAnsi="宋体"/>
                <w:color w:val="000000"/>
                <w:sz w:val="28"/>
              </w:rPr>
              <w:t>出生</w:t>
            </w:r>
          </w:p>
          <w:p w14:paraId="4BBB6F9C">
            <w:pPr>
              <w:snapToGrid w:val="0"/>
              <w:jc w:val="center"/>
              <w:rPr>
                <w:rFonts w:hint="eastAsia" w:ascii="仿宋_GB2312" w:hAnsi="宋体"/>
                <w:color w:val="000000"/>
                <w:sz w:val="28"/>
              </w:rPr>
            </w:pPr>
            <w:r>
              <w:rPr>
                <w:rFonts w:hint="eastAsia" w:ascii="仿宋_GB2312" w:hAnsi="宋体"/>
                <w:color w:val="000000"/>
                <w:sz w:val="28"/>
              </w:rPr>
              <w:t>年月</w:t>
            </w:r>
          </w:p>
        </w:tc>
        <w:tc>
          <w:tcPr>
            <w:tcW w:w="929" w:type="dxa"/>
            <w:gridSpan w:val="2"/>
            <w:tcBorders>
              <w:right w:val="single" w:color="auto" w:sz="4" w:space="0"/>
            </w:tcBorders>
            <w:noWrap w:val="0"/>
            <w:vAlign w:val="center"/>
          </w:tcPr>
          <w:p w14:paraId="0C085AC5">
            <w:pPr>
              <w:snapToGrid w:val="0"/>
              <w:jc w:val="center"/>
              <w:rPr>
                <w:rFonts w:hint="eastAsia" w:ascii="仿宋_GB2312" w:hAnsi="宋体"/>
                <w:color w:val="000000"/>
                <w:sz w:val="28"/>
              </w:rPr>
            </w:pPr>
            <w:r>
              <w:rPr>
                <w:rFonts w:hint="eastAsia" w:ascii="仿宋_GB2312" w:hAnsi="宋体"/>
                <w:color w:val="000000"/>
                <w:sz w:val="28"/>
              </w:rPr>
              <w:t>职称</w:t>
            </w:r>
          </w:p>
        </w:tc>
        <w:tc>
          <w:tcPr>
            <w:tcW w:w="1445" w:type="dxa"/>
            <w:gridSpan w:val="2"/>
            <w:tcBorders>
              <w:left w:val="single" w:color="auto" w:sz="4" w:space="0"/>
            </w:tcBorders>
            <w:noWrap w:val="0"/>
            <w:vAlign w:val="center"/>
          </w:tcPr>
          <w:p w14:paraId="4087842D">
            <w:pPr>
              <w:snapToGrid w:val="0"/>
              <w:jc w:val="center"/>
              <w:rPr>
                <w:rFonts w:hint="eastAsia" w:ascii="仿宋_GB2312" w:hAnsi="宋体"/>
                <w:color w:val="000000"/>
                <w:sz w:val="28"/>
              </w:rPr>
            </w:pPr>
            <w:r>
              <w:rPr>
                <w:rFonts w:hint="eastAsia" w:ascii="仿宋_GB2312" w:hAnsi="宋体"/>
                <w:color w:val="000000"/>
                <w:sz w:val="28"/>
              </w:rPr>
              <w:t>专业</w:t>
            </w:r>
          </w:p>
          <w:p w14:paraId="39541711">
            <w:pPr>
              <w:snapToGrid w:val="0"/>
              <w:jc w:val="center"/>
              <w:rPr>
                <w:rFonts w:hint="eastAsia" w:ascii="仿宋_GB2312" w:hAnsi="宋体"/>
                <w:color w:val="000000"/>
                <w:sz w:val="28"/>
              </w:rPr>
            </w:pPr>
            <w:r>
              <w:rPr>
                <w:rFonts w:hint="eastAsia" w:ascii="仿宋_GB2312" w:hAnsi="宋体"/>
                <w:color w:val="000000"/>
                <w:sz w:val="28"/>
              </w:rPr>
              <w:t>特长</w:t>
            </w:r>
          </w:p>
        </w:tc>
        <w:tc>
          <w:tcPr>
            <w:tcW w:w="3213" w:type="dxa"/>
            <w:gridSpan w:val="3"/>
            <w:noWrap w:val="0"/>
            <w:vAlign w:val="center"/>
          </w:tcPr>
          <w:p w14:paraId="70BC398C">
            <w:pPr>
              <w:snapToGrid w:val="0"/>
              <w:jc w:val="center"/>
              <w:rPr>
                <w:rFonts w:hint="eastAsia" w:ascii="仿宋_GB2312" w:hAnsi="宋体"/>
                <w:color w:val="000000"/>
                <w:sz w:val="28"/>
              </w:rPr>
            </w:pPr>
            <w:r>
              <w:rPr>
                <w:rFonts w:hint="eastAsia" w:ascii="仿宋_GB2312" w:hAnsi="宋体"/>
                <w:color w:val="000000"/>
                <w:sz w:val="28"/>
              </w:rPr>
              <w:t>工作单位</w:t>
            </w:r>
          </w:p>
        </w:tc>
      </w:tr>
      <w:tr w14:paraId="299BF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60" w:hRule="atLeast"/>
          <w:jc w:val="center"/>
        </w:trPr>
        <w:tc>
          <w:tcPr>
            <w:tcW w:w="623" w:type="dxa"/>
            <w:vMerge w:val="continue"/>
            <w:noWrap w:val="0"/>
            <w:vAlign w:val="center"/>
          </w:tcPr>
          <w:p w14:paraId="53A1F728">
            <w:pPr>
              <w:spacing w:line="500" w:lineRule="exact"/>
              <w:jc w:val="center"/>
              <w:rPr>
                <w:rFonts w:hint="eastAsia" w:ascii="仿宋_GB2312" w:hAnsi="宋体"/>
                <w:color w:val="000000"/>
                <w:sz w:val="28"/>
              </w:rPr>
            </w:pPr>
          </w:p>
        </w:tc>
        <w:tc>
          <w:tcPr>
            <w:tcW w:w="1238" w:type="dxa"/>
            <w:gridSpan w:val="2"/>
            <w:noWrap w:val="0"/>
            <w:vAlign w:val="top"/>
          </w:tcPr>
          <w:p w14:paraId="3E93C985">
            <w:pPr>
              <w:spacing w:line="500" w:lineRule="exact"/>
              <w:jc w:val="center"/>
              <w:rPr>
                <w:rFonts w:hint="eastAsia" w:ascii="仿宋_GB2312" w:hAnsi="宋体" w:eastAsiaTheme="minorEastAsia"/>
                <w:color w:val="000000"/>
                <w:sz w:val="28"/>
                <w:lang w:val="en-US" w:eastAsia="zh-CN"/>
              </w:rPr>
            </w:pPr>
            <w:r>
              <w:rPr>
                <w:rFonts w:hint="eastAsia" w:ascii="仿宋_GB2312" w:hAnsi="宋体"/>
                <w:color w:val="000000"/>
                <w:sz w:val="28"/>
                <w:lang w:val="en-US" w:eastAsia="zh-CN"/>
              </w:rPr>
              <w:t>陈雨雪</w:t>
            </w:r>
          </w:p>
        </w:tc>
        <w:tc>
          <w:tcPr>
            <w:tcW w:w="631" w:type="dxa"/>
            <w:noWrap w:val="0"/>
            <w:vAlign w:val="top"/>
          </w:tcPr>
          <w:p w14:paraId="5643CA52">
            <w:pPr>
              <w:spacing w:line="500" w:lineRule="exact"/>
              <w:jc w:val="center"/>
              <w:rPr>
                <w:rFonts w:hint="eastAsia" w:ascii="仿宋_GB2312" w:hAnsi="宋体" w:eastAsiaTheme="minorEastAsia"/>
                <w:color w:val="000000"/>
                <w:sz w:val="28"/>
                <w:lang w:val="en-US" w:eastAsia="zh-CN"/>
              </w:rPr>
            </w:pPr>
            <w:r>
              <w:rPr>
                <w:rFonts w:hint="eastAsia" w:ascii="仿宋_GB2312" w:hAnsi="宋体"/>
                <w:color w:val="000000"/>
                <w:sz w:val="28"/>
                <w:lang w:val="en-US" w:eastAsia="zh-CN"/>
              </w:rPr>
              <w:t>女</w:t>
            </w:r>
          </w:p>
        </w:tc>
        <w:tc>
          <w:tcPr>
            <w:tcW w:w="1260" w:type="dxa"/>
            <w:gridSpan w:val="2"/>
            <w:noWrap w:val="0"/>
            <w:vAlign w:val="top"/>
          </w:tcPr>
          <w:p w14:paraId="5C5AD6A3">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200101</w:t>
            </w:r>
          </w:p>
        </w:tc>
        <w:tc>
          <w:tcPr>
            <w:tcW w:w="929" w:type="dxa"/>
            <w:gridSpan w:val="2"/>
            <w:tcBorders>
              <w:right w:val="single" w:color="auto" w:sz="4" w:space="0"/>
            </w:tcBorders>
            <w:noWrap w:val="0"/>
            <w:vAlign w:val="top"/>
          </w:tcPr>
          <w:p w14:paraId="27CC1F06">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未定级</w:t>
            </w:r>
          </w:p>
        </w:tc>
        <w:tc>
          <w:tcPr>
            <w:tcW w:w="1445" w:type="dxa"/>
            <w:gridSpan w:val="2"/>
            <w:tcBorders>
              <w:left w:val="single" w:color="auto" w:sz="4" w:space="0"/>
            </w:tcBorders>
            <w:noWrap w:val="0"/>
            <w:vAlign w:val="top"/>
          </w:tcPr>
          <w:p w14:paraId="5A30156C">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信息教育</w:t>
            </w:r>
          </w:p>
        </w:tc>
        <w:tc>
          <w:tcPr>
            <w:tcW w:w="3213" w:type="dxa"/>
            <w:gridSpan w:val="3"/>
            <w:noWrap w:val="0"/>
            <w:vAlign w:val="top"/>
          </w:tcPr>
          <w:p w14:paraId="1051947B">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苏州高新区长江小学校</w:t>
            </w:r>
          </w:p>
        </w:tc>
      </w:tr>
      <w:tr w14:paraId="15369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5" w:hRule="atLeast"/>
          <w:jc w:val="center"/>
        </w:trPr>
        <w:tc>
          <w:tcPr>
            <w:tcW w:w="623" w:type="dxa"/>
            <w:vMerge w:val="continue"/>
            <w:noWrap w:val="0"/>
            <w:vAlign w:val="center"/>
          </w:tcPr>
          <w:p w14:paraId="17C2DA4A">
            <w:pPr>
              <w:spacing w:line="500" w:lineRule="exact"/>
              <w:jc w:val="center"/>
              <w:rPr>
                <w:rFonts w:hint="eastAsia" w:ascii="仿宋_GB2312" w:hAnsi="宋体"/>
                <w:color w:val="000000"/>
                <w:sz w:val="28"/>
              </w:rPr>
            </w:pPr>
          </w:p>
        </w:tc>
        <w:tc>
          <w:tcPr>
            <w:tcW w:w="1238" w:type="dxa"/>
            <w:gridSpan w:val="2"/>
            <w:noWrap w:val="0"/>
            <w:vAlign w:val="top"/>
          </w:tcPr>
          <w:p w14:paraId="4CF5BBD9">
            <w:pPr>
              <w:spacing w:line="500" w:lineRule="exact"/>
              <w:jc w:val="center"/>
              <w:rPr>
                <w:rFonts w:hint="eastAsia" w:ascii="仿宋_GB2312" w:hAnsi="宋体" w:eastAsiaTheme="minorEastAsia"/>
                <w:color w:val="000000"/>
                <w:sz w:val="28"/>
                <w:lang w:val="en-US" w:eastAsia="zh-CN"/>
              </w:rPr>
            </w:pPr>
            <w:r>
              <w:rPr>
                <w:rFonts w:hint="eastAsia" w:ascii="仿宋_GB2312" w:hAnsi="宋体"/>
                <w:color w:val="000000"/>
                <w:sz w:val="28"/>
                <w:lang w:val="en-US" w:eastAsia="zh-CN"/>
              </w:rPr>
              <w:t>吴紧峰</w:t>
            </w:r>
          </w:p>
        </w:tc>
        <w:tc>
          <w:tcPr>
            <w:tcW w:w="631" w:type="dxa"/>
            <w:noWrap w:val="0"/>
            <w:vAlign w:val="top"/>
          </w:tcPr>
          <w:p w14:paraId="5E1281B0">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男</w:t>
            </w:r>
          </w:p>
        </w:tc>
        <w:tc>
          <w:tcPr>
            <w:tcW w:w="1260" w:type="dxa"/>
            <w:gridSpan w:val="2"/>
            <w:noWrap w:val="0"/>
            <w:vAlign w:val="top"/>
          </w:tcPr>
          <w:p w14:paraId="075B0D64">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197602</w:t>
            </w:r>
          </w:p>
        </w:tc>
        <w:tc>
          <w:tcPr>
            <w:tcW w:w="929" w:type="dxa"/>
            <w:gridSpan w:val="2"/>
            <w:tcBorders>
              <w:right w:val="single" w:color="auto" w:sz="4" w:space="0"/>
            </w:tcBorders>
            <w:noWrap w:val="0"/>
            <w:vAlign w:val="top"/>
          </w:tcPr>
          <w:p w14:paraId="7EAC6AC9">
            <w:pPr>
              <w:spacing w:line="500" w:lineRule="exact"/>
              <w:jc w:val="center"/>
              <w:rPr>
                <w:rFonts w:hint="eastAsia" w:ascii="仿宋_GB2312" w:hAnsi="宋体" w:eastAsiaTheme="minorEastAsia"/>
                <w:color w:val="000000"/>
                <w:sz w:val="28"/>
                <w:lang w:val="en-US" w:eastAsia="zh-CN"/>
              </w:rPr>
            </w:pPr>
            <w:r>
              <w:rPr>
                <w:rFonts w:hint="eastAsia" w:ascii="仿宋_GB2312" w:hAnsi="宋体"/>
                <w:color w:val="000000"/>
                <w:sz w:val="28"/>
                <w:lang w:val="en-US" w:eastAsia="zh-CN"/>
              </w:rPr>
              <w:t>一级</w:t>
            </w:r>
          </w:p>
        </w:tc>
        <w:tc>
          <w:tcPr>
            <w:tcW w:w="1445" w:type="dxa"/>
            <w:gridSpan w:val="2"/>
            <w:tcBorders>
              <w:left w:val="single" w:color="auto" w:sz="4" w:space="0"/>
            </w:tcBorders>
            <w:noWrap w:val="0"/>
            <w:vAlign w:val="top"/>
          </w:tcPr>
          <w:p w14:paraId="3AFB1F41">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创客教育</w:t>
            </w:r>
          </w:p>
        </w:tc>
        <w:tc>
          <w:tcPr>
            <w:tcW w:w="3213" w:type="dxa"/>
            <w:gridSpan w:val="3"/>
            <w:noWrap w:val="0"/>
            <w:vAlign w:val="top"/>
          </w:tcPr>
          <w:p w14:paraId="2445615F">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苏州高新区长江小学校</w:t>
            </w:r>
          </w:p>
        </w:tc>
      </w:tr>
      <w:tr w14:paraId="463B9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5" w:hRule="atLeast"/>
          <w:jc w:val="center"/>
        </w:trPr>
        <w:tc>
          <w:tcPr>
            <w:tcW w:w="623" w:type="dxa"/>
            <w:vMerge w:val="continue"/>
            <w:noWrap w:val="0"/>
            <w:vAlign w:val="center"/>
          </w:tcPr>
          <w:p w14:paraId="1C0D139E">
            <w:pPr>
              <w:spacing w:line="500" w:lineRule="exact"/>
              <w:jc w:val="center"/>
              <w:rPr>
                <w:rFonts w:hint="eastAsia" w:ascii="仿宋_GB2312" w:hAnsi="宋体"/>
                <w:color w:val="000000"/>
                <w:sz w:val="28"/>
              </w:rPr>
            </w:pPr>
          </w:p>
        </w:tc>
        <w:tc>
          <w:tcPr>
            <w:tcW w:w="1238" w:type="dxa"/>
            <w:gridSpan w:val="2"/>
            <w:tcBorders>
              <w:bottom w:val="single" w:color="auto" w:sz="4" w:space="0"/>
            </w:tcBorders>
            <w:noWrap w:val="0"/>
            <w:vAlign w:val="top"/>
          </w:tcPr>
          <w:p w14:paraId="39575B5F">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王喆</w:t>
            </w:r>
          </w:p>
        </w:tc>
        <w:tc>
          <w:tcPr>
            <w:tcW w:w="631" w:type="dxa"/>
            <w:tcBorders>
              <w:bottom w:val="single" w:color="auto" w:sz="4" w:space="0"/>
            </w:tcBorders>
            <w:noWrap w:val="0"/>
            <w:vAlign w:val="top"/>
          </w:tcPr>
          <w:p w14:paraId="743D040C">
            <w:pPr>
              <w:spacing w:line="500" w:lineRule="exact"/>
              <w:jc w:val="center"/>
              <w:rPr>
                <w:rFonts w:hint="eastAsia" w:ascii="仿宋_GB2312" w:hAnsi="宋体" w:eastAsiaTheme="minorEastAsia"/>
                <w:color w:val="000000"/>
                <w:sz w:val="28"/>
                <w:lang w:val="en-US" w:eastAsia="zh-CN"/>
              </w:rPr>
            </w:pPr>
            <w:r>
              <w:rPr>
                <w:rFonts w:hint="eastAsia" w:ascii="仿宋_GB2312" w:hAnsi="宋体"/>
                <w:color w:val="000000"/>
                <w:sz w:val="28"/>
                <w:lang w:val="en-US" w:eastAsia="zh-CN"/>
              </w:rPr>
              <w:t>女</w:t>
            </w:r>
          </w:p>
        </w:tc>
        <w:tc>
          <w:tcPr>
            <w:tcW w:w="1260" w:type="dxa"/>
            <w:gridSpan w:val="2"/>
            <w:tcBorders>
              <w:bottom w:val="single" w:color="auto" w:sz="4" w:space="0"/>
            </w:tcBorders>
            <w:noWrap w:val="0"/>
            <w:vAlign w:val="top"/>
          </w:tcPr>
          <w:p w14:paraId="1605D0F4">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199401</w:t>
            </w:r>
          </w:p>
        </w:tc>
        <w:tc>
          <w:tcPr>
            <w:tcW w:w="929" w:type="dxa"/>
            <w:gridSpan w:val="2"/>
            <w:tcBorders>
              <w:bottom w:val="single" w:color="auto" w:sz="4" w:space="0"/>
              <w:right w:val="single" w:color="auto" w:sz="4" w:space="0"/>
            </w:tcBorders>
            <w:noWrap w:val="0"/>
            <w:vAlign w:val="top"/>
          </w:tcPr>
          <w:p w14:paraId="24E533DB">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一级</w:t>
            </w:r>
          </w:p>
        </w:tc>
        <w:tc>
          <w:tcPr>
            <w:tcW w:w="1445" w:type="dxa"/>
            <w:gridSpan w:val="2"/>
            <w:tcBorders>
              <w:left w:val="single" w:color="auto" w:sz="4" w:space="0"/>
              <w:bottom w:val="single" w:color="auto" w:sz="4" w:space="0"/>
            </w:tcBorders>
            <w:noWrap w:val="0"/>
            <w:vAlign w:val="top"/>
          </w:tcPr>
          <w:p w14:paraId="5188D408">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跨学科</w:t>
            </w:r>
          </w:p>
        </w:tc>
        <w:tc>
          <w:tcPr>
            <w:tcW w:w="3213" w:type="dxa"/>
            <w:gridSpan w:val="3"/>
            <w:tcBorders>
              <w:bottom w:val="single" w:color="auto" w:sz="4" w:space="0"/>
            </w:tcBorders>
            <w:noWrap w:val="0"/>
            <w:vAlign w:val="top"/>
          </w:tcPr>
          <w:p w14:paraId="51DBCE28">
            <w:pPr>
              <w:spacing w:line="500" w:lineRule="exact"/>
              <w:jc w:val="center"/>
              <w:rPr>
                <w:rFonts w:hint="eastAsia" w:ascii="仿宋_GB2312" w:hAnsi="宋体" w:eastAsiaTheme="minorEastAsia" w:cstheme="minorBidi"/>
                <w:color w:val="000000"/>
                <w:kern w:val="2"/>
                <w:sz w:val="28"/>
                <w:szCs w:val="22"/>
                <w:lang w:val="en-US" w:eastAsia="zh-CN" w:bidi="ar-SA"/>
              </w:rPr>
            </w:pPr>
            <w:r>
              <w:rPr>
                <w:rFonts w:hint="eastAsia" w:ascii="仿宋_GB2312" w:hAnsi="宋体"/>
                <w:color w:val="000000"/>
                <w:sz w:val="28"/>
                <w:lang w:val="en-US" w:eastAsia="zh-CN"/>
              </w:rPr>
              <w:t>苏州高新区</w:t>
            </w:r>
            <w:bookmarkStart w:id="5" w:name="OLE_LINK5"/>
            <w:r>
              <w:rPr>
                <w:rFonts w:hint="eastAsia" w:ascii="仿宋_GB2312" w:hAnsi="宋体"/>
                <w:color w:val="000000"/>
                <w:sz w:val="28"/>
                <w:lang w:val="en-US" w:eastAsia="zh-CN"/>
              </w:rPr>
              <w:t>文星</w:t>
            </w:r>
            <w:bookmarkEnd w:id="5"/>
            <w:r>
              <w:rPr>
                <w:rFonts w:hint="eastAsia" w:ascii="仿宋_GB2312" w:hAnsi="宋体"/>
                <w:color w:val="000000"/>
                <w:sz w:val="28"/>
                <w:lang w:val="en-US" w:eastAsia="zh-CN"/>
              </w:rPr>
              <w:t>小学校</w:t>
            </w:r>
          </w:p>
        </w:tc>
      </w:tr>
      <w:tr w14:paraId="16FE1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15" w:hRule="atLeast"/>
          <w:jc w:val="center"/>
        </w:trPr>
        <w:tc>
          <w:tcPr>
            <w:tcW w:w="623" w:type="dxa"/>
            <w:vMerge w:val="continue"/>
            <w:noWrap w:val="0"/>
            <w:vAlign w:val="center"/>
          </w:tcPr>
          <w:p w14:paraId="3BF043FD">
            <w:pPr>
              <w:spacing w:line="500" w:lineRule="exact"/>
              <w:jc w:val="center"/>
              <w:rPr>
                <w:rFonts w:hint="eastAsia" w:ascii="仿宋_GB2312" w:hAnsi="宋体"/>
                <w:color w:val="000000"/>
                <w:sz w:val="28"/>
              </w:rPr>
            </w:pPr>
          </w:p>
        </w:tc>
        <w:tc>
          <w:tcPr>
            <w:tcW w:w="1238" w:type="dxa"/>
            <w:gridSpan w:val="2"/>
            <w:tcBorders>
              <w:top w:val="single" w:color="auto" w:sz="4" w:space="0"/>
            </w:tcBorders>
            <w:noWrap w:val="0"/>
            <w:vAlign w:val="top"/>
          </w:tcPr>
          <w:p w14:paraId="65D222E9">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章璇</w:t>
            </w:r>
          </w:p>
        </w:tc>
        <w:tc>
          <w:tcPr>
            <w:tcW w:w="631" w:type="dxa"/>
            <w:tcBorders>
              <w:top w:val="single" w:color="auto" w:sz="4" w:space="0"/>
            </w:tcBorders>
            <w:noWrap w:val="0"/>
            <w:vAlign w:val="top"/>
          </w:tcPr>
          <w:p w14:paraId="25D80907">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女</w:t>
            </w:r>
          </w:p>
        </w:tc>
        <w:tc>
          <w:tcPr>
            <w:tcW w:w="1260" w:type="dxa"/>
            <w:gridSpan w:val="2"/>
            <w:tcBorders>
              <w:top w:val="single" w:color="auto" w:sz="4" w:space="0"/>
            </w:tcBorders>
            <w:noWrap w:val="0"/>
            <w:vAlign w:val="top"/>
          </w:tcPr>
          <w:p w14:paraId="0ACD0BD3">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199606</w:t>
            </w:r>
          </w:p>
        </w:tc>
        <w:tc>
          <w:tcPr>
            <w:tcW w:w="929" w:type="dxa"/>
            <w:gridSpan w:val="2"/>
            <w:tcBorders>
              <w:top w:val="single" w:color="auto" w:sz="4" w:space="0"/>
              <w:right w:val="single" w:color="auto" w:sz="4" w:space="0"/>
            </w:tcBorders>
            <w:noWrap w:val="0"/>
            <w:vAlign w:val="top"/>
          </w:tcPr>
          <w:p w14:paraId="14171452">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一级</w:t>
            </w:r>
          </w:p>
        </w:tc>
        <w:tc>
          <w:tcPr>
            <w:tcW w:w="1445" w:type="dxa"/>
            <w:gridSpan w:val="2"/>
            <w:tcBorders>
              <w:top w:val="single" w:color="auto" w:sz="4" w:space="0"/>
              <w:left w:val="single" w:color="auto" w:sz="4" w:space="0"/>
            </w:tcBorders>
            <w:noWrap w:val="0"/>
            <w:vAlign w:val="top"/>
          </w:tcPr>
          <w:p w14:paraId="4F5D91B3">
            <w:pPr>
              <w:spacing w:line="500" w:lineRule="exact"/>
              <w:jc w:val="center"/>
              <w:rPr>
                <w:rFonts w:hint="default" w:ascii="仿宋_GB2312" w:hAnsi="宋体" w:eastAsiaTheme="minorEastAsia" w:cstheme="minorBidi"/>
                <w:color w:val="000000"/>
                <w:kern w:val="2"/>
                <w:sz w:val="28"/>
                <w:szCs w:val="22"/>
                <w:lang w:val="en-US" w:eastAsia="zh-CN" w:bidi="ar-SA"/>
              </w:rPr>
            </w:pPr>
            <w:r>
              <w:rPr>
                <w:rFonts w:hint="eastAsia" w:ascii="仿宋_GB2312" w:hAnsi="宋体" w:cstheme="minorBidi"/>
                <w:color w:val="000000"/>
                <w:kern w:val="2"/>
                <w:sz w:val="28"/>
                <w:szCs w:val="22"/>
                <w:lang w:val="en-US" w:eastAsia="zh-CN" w:bidi="ar-SA"/>
              </w:rPr>
              <w:t>创客教育</w:t>
            </w:r>
          </w:p>
        </w:tc>
        <w:tc>
          <w:tcPr>
            <w:tcW w:w="3213" w:type="dxa"/>
            <w:gridSpan w:val="3"/>
            <w:tcBorders>
              <w:top w:val="single" w:color="auto" w:sz="4" w:space="0"/>
            </w:tcBorders>
            <w:noWrap w:val="0"/>
            <w:vAlign w:val="top"/>
          </w:tcPr>
          <w:p w14:paraId="75C00F2C">
            <w:pPr>
              <w:spacing w:line="500" w:lineRule="exact"/>
              <w:jc w:val="center"/>
              <w:rPr>
                <w:rFonts w:hint="eastAsia" w:ascii="仿宋_GB2312" w:hAnsi="宋体" w:eastAsiaTheme="minorEastAsia" w:cstheme="minorBidi"/>
                <w:color w:val="000000"/>
                <w:kern w:val="2"/>
                <w:sz w:val="28"/>
                <w:szCs w:val="22"/>
                <w:lang w:val="en-US" w:eastAsia="zh-CN" w:bidi="ar-SA"/>
              </w:rPr>
            </w:pPr>
            <w:r>
              <w:rPr>
                <w:rFonts w:hint="eastAsia" w:ascii="仿宋_GB2312" w:hAnsi="宋体"/>
                <w:color w:val="000000"/>
                <w:sz w:val="28"/>
                <w:lang w:val="en-US" w:eastAsia="zh-CN"/>
              </w:rPr>
              <w:t>苏州高新区文星小学校</w:t>
            </w:r>
          </w:p>
        </w:tc>
      </w:tr>
      <w:tr w14:paraId="5254B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00" w:hRule="atLeast"/>
          <w:jc w:val="center"/>
        </w:trPr>
        <w:tc>
          <w:tcPr>
            <w:tcW w:w="623" w:type="dxa"/>
            <w:vMerge w:val="continue"/>
            <w:noWrap w:val="0"/>
            <w:vAlign w:val="center"/>
          </w:tcPr>
          <w:p w14:paraId="29E35C85">
            <w:pPr>
              <w:spacing w:line="500" w:lineRule="exact"/>
              <w:jc w:val="center"/>
              <w:rPr>
                <w:rFonts w:hint="eastAsia" w:ascii="仿宋_GB2312" w:hAnsi="宋体"/>
                <w:color w:val="000000"/>
                <w:sz w:val="28"/>
              </w:rPr>
            </w:pPr>
          </w:p>
        </w:tc>
        <w:tc>
          <w:tcPr>
            <w:tcW w:w="1238" w:type="dxa"/>
            <w:gridSpan w:val="2"/>
            <w:tcBorders>
              <w:bottom w:val="single" w:color="auto" w:sz="4" w:space="0"/>
            </w:tcBorders>
            <w:noWrap w:val="0"/>
            <w:vAlign w:val="top"/>
          </w:tcPr>
          <w:p w14:paraId="5C62735D">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华春芳</w:t>
            </w:r>
          </w:p>
        </w:tc>
        <w:tc>
          <w:tcPr>
            <w:tcW w:w="631" w:type="dxa"/>
            <w:tcBorders>
              <w:bottom w:val="single" w:color="auto" w:sz="4" w:space="0"/>
            </w:tcBorders>
            <w:noWrap w:val="0"/>
            <w:vAlign w:val="top"/>
          </w:tcPr>
          <w:p w14:paraId="151B4CBF">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男</w:t>
            </w:r>
          </w:p>
        </w:tc>
        <w:tc>
          <w:tcPr>
            <w:tcW w:w="1260" w:type="dxa"/>
            <w:gridSpan w:val="2"/>
            <w:tcBorders>
              <w:bottom w:val="single" w:color="auto" w:sz="4" w:space="0"/>
            </w:tcBorders>
            <w:noWrap w:val="0"/>
            <w:vAlign w:val="top"/>
          </w:tcPr>
          <w:p w14:paraId="73DAA009">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198204</w:t>
            </w:r>
          </w:p>
        </w:tc>
        <w:tc>
          <w:tcPr>
            <w:tcW w:w="929" w:type="dxa"/>
            <w:gridSpan w:val="2"/>
            <w:tcBorders>
              <w:bottom w:val="single" w:color="auto" w:sz="4" w:space="0"/>
              <w:right w:val="single" w:color="auto" w:sz="4" w:space="0"/>
            </w:tcBorders>
            <w:noWrap w:val="0"/>
            <w:vAlign w:val="top"/>
          </w:tcPr>
          <w:p w14:paraId="6FBECB98">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一级</w:t>
            </w:r>
          </w:p>
        </w:tc>
        <w:tc>
          <w:tcPr>
            <w:tcW w:w="1445" w:type="dxa"/>
            <w:gridSpan w:val="2"/>
            <w:tcBorders>
              <w:left w:val="single" w:color="auto" w:sz="4" w:space="0"/>
              <w:bottom w:val="single" w:color="auto" w:sz="4" w:space="0"/>
            </w:tcBorders>
            <w:noWrap w:val="0"/>
            <w:vAlign w:val="top"/>
          </w:tcPr>
          <w:p w14:paraId="44D14CC8">
            <w:pPr>
              <w:spacing w:line="500" w:lineRule="exact"/>
              <w:jc w:val="center"/>
              <w:rPr>
                <w:rFonts w:hint="default" w:ascii="仿宋_GB2312" w:hAnsi="宋体" w:eastAsiaTheme="minorEastAsia" w:cstheme="minorBidi"/>
                <w:color w:val="000000"/>
                <w:kern w:val="2"/>
                <w:sz w:val="28"/>
                <w:szCs w:val="22"/>
                <w:lang w:val="en-US" w:eastAsia="zh-CN" w:bidi="ar-SA"/>
              </w:rPr>
            </w:pPr>
            <w:r>
              <w:rPr>
                <w:rFonts w:hint="eastAsia" w:ascii="仿宋_GB2312" w:hAnsi="宋体" w:cstheme="minorBidi"/>
                <w:color w:val="000000"/>
                <w:kern w:val="2"/>
                <w:sz w:val="28"/>
                <w:szCs w:val="22"/>
                <w:lang w:val="en-US" w:eastAsia="zh-CN" w:bidi="ar-SA"/>
              </w:rPr>
              <w:t>信息教育</w:t>
            </w:r>
          </w:p>
        </w:tc>
        <w:tc>
          <w:tcPr>
            <w:tcW w:w="3213" w:type="dxa"/>
            <w:gridSpan w:val="3"/>
            <w:tcBorders>
              <w:bottom w:val="single" w:color="auto" w:sz="4" w:space="0"/>
            </w:tcBorders>
            <w:noWrap w:val="0"/>
            <w:vAlign w:val="top"/>
          </w:tcPr>
          <w:p w14:paraId="5FB7A846">
            <w:pPr>
              <w:spacing w:line="500" w:lineRule="exact"/>
              <w:jc w:val="center"/>
              <w:rPr>
                <w:rFonts w:hint="default" w:ascii="仿宋_GB2312" w:hAnsi="宋体" w:eastAsiaTheme="minorEastAsia" w:cstheme="minorBidi"/>
                <w:color w:val="000000"/>
                <w:kern w:val="2"/>
                <w:sz w:val="28"/>
                <w:szCs w:val="22"/>
                <w:lang w:val="en-US" w:eastAsia="zh-CN" w:bidi="ar-SA"/>
              </w:rPr>
            </w:pPr>
            <w:r>
              <w:rPr>
                <w:rFonts w:hint="eastAsia" w:ascii="仿宋_GB2312" w:hAnsi="宋体"/>
                <w:color w:val="000000"/>
                <w:sz w:val="28"/>
                <w:lang w:val="en-US" w:eastAsia="zh-CN"/>
              </w:rPr>
              <w:t>南京大学苏州附属小学</w:t>
            </w:r>
          </w:p>
        </w:tc>
      </w:tr>
      <w:tr w14:paraId="7F4EA0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05" w:hRule="atLeast"/>
          <w:jc w:val="center"/>
        </w:trPr>
        <w:tc>
          <w:tcPr>
            <w:tcW w:w="623" w:type="dxa"/>
            <w:vMerge w:val="continue"/>
            <w:noWrap w:val="0"/>
            <w:vAlign w:val="center"/>
          </w:tcPr>
          <w:p w14:paraId="5D5DDB52">
            <w:pPr>
              <w:spacing w:line="500" w:lineRule="exact"/>
              <w:jc w:val="center"/>
              <w:rPr>
                <w:rFonts w:hint="eastAsia" w:ascii="仿宋_GB2312" w:hAnsi="宋体"/>
                <w:color w:val="000000"/>
                <w:sz w:val="28"/>
              </w:rPr>
            </w:pPr>
            <w:bookmarkStart w:id="6" w:name="OLE_LINK29" w:colFirst="1" w:colLast="6"/>
          </w:p>
        </w:tc>
        <w:tc>
          <w:tcPr>
            <w:tcW w:w="1238" w:type="dxa"/>
            <w:gridSpan w:val="2"/>
            <w:tcBorders>
              <w:top w:val="single" w:color="auto" w:sz="4" w:space="0"/>
            </w:tcBorders>
            <w:noWrap w:val="0"/>
            <w:vAlign w:val="top"/>
          </w:tcPr>
          <w:p w14:paraId="1434C254">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郭丽</w:t>
            </w:r>
          </w:p>
        </w:tc>
        <w:tc>
          <w:tcPr>
            <w:tcW w:w="631" w:type="dxa"/>
            <w:tcBorders>
              <w:top w:val="single" w:color="auto" w:sz="4" w:space="0"/>
            </w:tcBorders>
            <w:noWrap w:val="0"/>
            <w:vAlign w:val="top"/>
          </w:tcPr>
          <w:p w14:paraId="10141941">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女</w:t>
            </w:r>
          </w:p>
        </w:tc>
        <w:tc>
          <w:tcPr>
            <w:tcW w:w="1260" w:type="dxa"/>
            <w:gridSpan w:val="2"/>
            <w:tcBorders>
              <w:top w:val="single" w:color="auto" w:sz="4" w:space="0"/>
            </w:tcBorders>
            <w:noWrap w:val="0"/>
            <w:vAlign w:val="top"/>
          </w:tcPr>
          <w:p w14:paraId="7A4F0526">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197503</w:t>
            </w:r>
          </w:p>
        </w:tc>
        <w:tc>
          <w:tcPr>
            <w:tcW w:w="929" w:type="dxa"/>
            <w:gridSpan w:val="2"/>
            <w:tcBorders>
              <w:top w:val="single" w:color="auto" w:sz="4" w:space="0"/>
              <w:right w:val="single" w:color="auto" w:sz="4" w:space="0"/>
            </w:tcBorders>
            <w:noWrap w:val="0"/>
            <w:vAlign w:val="top"/>
          </w:tcPr>
          <w:p w14:paraId="139690A7">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高级</w:t>
            </w:r>
          </w:p>
        </w:tc>
        <w:tc>
          <w:tcPr>
            <w:tcW w:w="1445" w:type="dxa"/>
            <w:gridSpan w:val="2"/>
            <w:tcBorders>
              <w:top w:val="single" w:color="auto" w:sz="4" w:space="0"/>
              <w:left w:val="single" w:color="auto" w:sz="4" w:space="0"/>
            </w:tcBorders>
            <w:noWrap w:val="0"/>
            <w:vAlign w:val="top"/>
          </w:tcPr>
          <w:p w14:paraId="4238D5B0">
            <w:pPr>
              <w:spacing w:line="500" w:lineRule="exact"/>
              <w:jc w:val="center"/>
              <w:rPr>
                <w:rFonts w:hint="default" w:ascii="仿宋_GB2312" w:hAnsi="宋体" w:eastAsiaTheme="minorEastAsia" w:cstheme="minorBidi"/>
                <w:color w:val="000000"/>
                <w:kern w:val="2"/>
                <w:sz w:val="28"/>
                <w:szCs w:val="22"/>
                <w:lang w:val="en-US" w:eastAsia="zh-CN" w:bidi="ar-SA"/>
              </w:rPr>
            </w:pPr>
            <w:r>
              <w:rPr>
                <w:rFonts w:hint="eastAsia" w:ascii="仿宋_GB2312" w:hAnsi="宋体" w:cstheme="minorBidi"/>
                <w:color w:val="000000"/>
                <w:kern w:val="2"/>
                <w:sz w:val="28"/>
                <w:szCs w:val="22"/>
                <w:lang w:val="en-US" w:eastAsia="zh-CN" w:bidi="ar-SA"/>
              </w:rPr>
              <w:t>跨学科</w:t>
            </w:r>
          </w:p>
        </w:tc>
        <w:tc>
          <w:tcPr>
            <w:tcW w:w="3213" w:type="dxa"/>
            <w:gridSpan w:val="3"/>
            <w:tcBorders>
              <w:top w:val="single" w:color="auto" w:sz="4" w:space="0"/>
            </w:tcBorders>
            <w:noWrap w:val="0"/>
            <w:vAlign w:val="top"/>
          </w:tcPr>
          <w:p w14:paraId="513DEC8C">
            <w:pPr>
              <w:spacing w:line="500" w:lineRule="exact"/>
              <w:jc w:val="center"/>
              <w:rPr>
                <w:rFonts w:hint="eastAsia" w:ascii="仿宋_GB2312" w:hAnsi="宋体" w:eastAsiaTheme="minorEastAsia" w:cstheme="minorBidi"/>
                <w:color w:val="000000"/>
                <w:kern w:val="2"/>
                <w:sz w:val="28"/>
                <w:szCs w:val="22"/>
                <w:lang w:val="en-US" w:eastAsia="zh-CN" w:bidi="ar-SA"/>
              </w:rPr>
            </w:pPr>
            <w:r>
              <w:rPr>
                <w:rFonts w:hint="eastAsia" w:ascii="仿宋_GB2312" w:hAnsi="宋体"/>
                <w:color w:val="000000"/>
                <w:sz w:val="28"/>
                <w:lang w:val="en-US" w:eastAsia="zh-CN"/>
              </w:rPr>
              <w:t>苏州高新区长江小学校</w:t>
            </w:r>
          </w:p>
        </w:tc>
      </w:tr>
      <w:tr w14:paraId="0A0B1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0" w:hRule="atLeast"/>
          <w:jc w:val="center"/>
        </w:trPr>
        <w:tc>
          <w:tcPr>
            <w:tcW w:w="623" w:type="dxa"/>
            <w:vMerge w:val="continue"/>
            <w:noWrap w:val="0"/>
            <w:vAlign w:val="center"/>
          </w:tcPr>
          <w:p w14:paraId="6E96D974">
            <w:pPr>
              <w:spacing w:line="500" w:lineRule="exact"/>
              <w:jc w:val="center"/>
              <w:rPr>
                <w:rFonts w:hint="eastAsia" w:ascii="仿宋_GB2312" w:hAnsi="宋体"/>
                <w:color w:val="000000"/>
                <w:sz w:val="28"/>
              </w:rPr>
            </w:pPr>
          </w:p>
        </w:tc>
        <w:tc>
          <w:tcPr>
            <w:tcW w:w="1238" w:type="dxa"/>
            <w:gridSpan w:val="2"/>
            <w:tcBorders>
              <w:bottom w:val="single" w:color="auto" w:sz="4" w:space="0"/>
            </w:tcBorders>
            <w:noWrap w:val="0"/>
            <w:vAlign w:val="top"/>
          </w:tcPr>
          <w:p w14:paraId="737067C6">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吴桂仙</w:t>
            </w:r>
          </w:p>
        </w:tc>
        <w:tc>
          <w:tcPr>
            <w:tcW w:w="631" w:type="dxa"/>
            <w:tcBorders>
              <w:bottom w:val="single" w:color="auto" w:sz="4" w:space="0"/>
            </w:tcBorders>
            <w:noWrap w:val="0"/>
            <w:vAlign w:val="top"/>
          </w:tcPr>
          <w:p w14:paraId="6D701AB6">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女</w:t>
            </w:r>
          </w:p>
        </w:tc>
        <w:tc>
          <w:tcPr>
            <w:tcW w:w="1260" w:type="dxa"/>
            <w:gridSpan w:val="2"/>
            <w:tcBorders>
              <w:bottom w:val="single" w:color="auto" w:sz="4" w:space="0"/>
            </w:tcBorders>
            <w:noWrap w:val="0"/>
            <w:vAlign w:val="top"/>
          </w:tcPr>
          <w:p w14:paraId="7B8F5AA3">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197808</w:t>
            </w:r>
          </w:p>
        </w:tc>
        <w:tc>
          <w:tcPr>
            <w:tcW w:w="929" w:type="dxa"/>
            <w:gridSpan w:val="2"/>
            <w:tcBorders>
              <w:bottom w:val="single" w:color="auto" w:sz="4" w:space="0"/>
              <w:right w:val="single" w:color="auto" w:sz="4" w:space="0"/>
            </w:tcBorders>
            <w:noWrap w:val="0"/>
            <w:vAlign w:val="top"/>
          </w:tcPr>
          <w:p w14:paraId="5E073995">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一级</w:t>
            </w:r>
          </w:p>
        </w:tc>
        <w:tc>
          <w:tcPr>
            <w:tcW w:w="1445" w:type="dxa"/>
            <w:gridSpan w:val="2"/>
            <w:tcBorders>
              <w:left w:val="single" w:color="auto" w:sz="4" w:space="0"/>
              <w:bottom w:val="single" w:color="auto" w:sz="4" w:space="0"/>
            </w:tcBorders>
            <w:noWrap w:val="0"/>
            <w:vAlign w:val="top"/>
          </w:tcPr>
          <w:p w14:paraId="6804F579">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跨学科</w:t>
            </w:r>
          </w:p>
        </w:tc>
        <w:tc>
          <w:tcPr>
            <w:tcW w:w="3213" w:type="dxa"/>
            <w:gridSpan w:val="3"/>
            <w:tcBorders>
              <w:bottom w:val="single" w:color="auto" w:sz="4" w:space="0"/>
            </w:tcBorders>
            <w:noWrap w:val="0"/>
            <w:vAlign w:val="top"/>
          </w:tcPr>
          <w:p w14:paraId="65BF6B17">
            <w:pPr>
              <w:spacing w:line="500" w:lineRule="exact"/>
              <w:jc w:val="center"/>
              <w:rPr>
                <w:rFonts w:hint="eastAsia" w:ascii="仿宋_GB2312" w:hAnsi="宋体" w:eastAsiaTheme="minorEastAsia" w:cstheme="minorBidi"/>
                <w:color w:val="000000"/>
                <w:kern w:val="2"/>
                <w:sz w:val="28"/>
                <w:szCs w:val="22"/>
                <w:lang w:val="en-US" w:eastAsia="zh-CN" w:bidi="ar-SA"/>
              </w:rPr>
            </w:pPr>
            <w:r>
              <w:rPr>
                <w:rFonts w:hint="eastAsia" w:ascii="仿宋_GB2312" w:hAnsi="宋体"/>
                <w:color w:val="000000"/>
                <w:sz w:val="28"/>
                <w:lang w:val="en-US" w:eastAsia="zh-CN"/>
              </w:rPr>
              <w:t>苏州高新区长江小学校</w:t>
            </w:r>
          </w:p>
        </w:tc>
      </w:tr>
      <w:bookmarkEnd w:id="6"/>
      <w:tr w14:paraId="5E509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5" w:hRule="atLeast"/>
          <w:jc w:val="center"/>
        </w:trPr>
        <w:tc>
          <w:tcPr>
            <w:tcW w:w="623" w:type="dxa"/>
            <w:vMerge w:val="continue"/>
            <w:noWrap w:val="0"/>
            <w:vAlign w:val="center"/>
          </w:tcPr>
          <w:p w14:paraId="52EABA02">
            <w:pPr>
              <w:spacing w:line="500" w:lineRule="exact"/>
              <w:jc w:val="center"/>
              <w:rPr>
                <w:rFonts w:hint="eastAsia" w:ascii="仿宋_GB2312" w:hAnsi="宋体"/>
                <w:color w:val="000000"/>
                <w:sz w:val="28"/>
              </w:rPr>
            </w:pPr>
          </w:p>
        </w:tc>
        <w:tc>
          <w:tcPr>
            <w:tcW w:w="1238" w:type="dxa"/>
            <w:gridSpan w:val="2"/>
            <w:tcBorders>
              <w:top w:val="single" w:color="auto" w:sz="4" w:space="0"/>
            </w:tcBorders>
            <w:noWrap w:val="0"/>
            <w:vAlign w:val="top"/>
          </w:tcPr>
          <w:p w14:paraId="18FC31BD">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徐升波</w:t>
            </w:r>
          </w:p>
        </w:tc>
        <w:tc>
          <w:tcPr>
            <w:tcW w:w="631" w:type="dxa"/>
            <w:tcBorders>
              <w:top w:val="single" w:color="auto" w:sz="4" w:space="0"/>
            </w:tcBorders>
            <w:noWrap w:val="0"/>
            <w:vAlign w:val="top"/>
          </w:tcPr>
          <w:p w14:paraId="04A7B00D">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女</w:t>
            </w:r>
          </w:p>
        </w:tc>
        <w:tc>
          <w:tcPr>
            <w:tcW w:w="1260" w:type="dxa"/>
            <w:gridSpan w:val="2"/>
            <w:tcBorders>
              <w:top w:val="single" w:color="auto" w:sz="4" w:space="0"/>
            </w:tcBorders>
            <w:noWrap w:val="0"/>
            <w:vAlign w:val="top"/>
          </w:tcPr>
          <w:p w14:paraId="42DC2AB0">
            <w:pPr>
              <w:spacing w:line="500" w:lineRule="exact"/>
              <w:jc w:val="center"/>
              <w:rPr>
                <w:rFonts w:hint="default" w:ascii="仿宋_GB2312" w:hAnsi="宋体" w:eastAsiaTheme="minorEastAsia"/>
                <w:color w:val="000000"/>
                <w:sz w:val="28"/>
                <w:lang w:val="en-US" w:eastAsia="zh-CN"/>
              </w:rPr>
            </w:pPr>
          </w:p>
        </w:tc>
        <w:tc>
          <w:tcPr>
            <w:tcW w:w="929" w:type="dxa"/>
            <w:gridSpan w:val="2"/>
            <w:tcBorders>
              <w:top w:val="single" w:color="auto" w:sz="4" w:space="0"/>
              <w:right w:val="single" w:color="auto" w:sz="4" w:space="0"/>
            </w:tcBorders>
            <w:noWrap w:val="0"/>
            <w:vAlign w:val="top"/>
          </w:tcPr>
          <w:p w14:paraId="15066E05">
            <w:pPr>
              <w:spacing w:line="500" w:lineRule="exact"/>
              <w:jc w:val="center"/>
              <w:rPr>
                <w:rFonts w:hint="eastAsia" w:ascii="仿宋_GB2312" w:hAnsi="宋体" w:eastAsiaTheme="minorEastAsia"/>
                <w:color w:val="000000"/>
                <w:sz w:val="28"/>
                <w:lang w:val="en-US" w:eastAsia="zh-CN"/>
              </w:rPr>
            </w:pPr>
          </w:p>
        </w:tc>
        <w:tc>
          <w:tcPr>
            <w:tcW w:w="1445" w:type="dxa"/>
            <w:gridSpan w:val="2"/>
            <w:tcBorders>
              <w:top w:val="single" w:color="auto" w:sz="4" w:space="0"/>
              <w:left w:val="single" w:color="auto" w:sz="4" w:space="0"/>
            </w:tcBorders>
            <w:noWrap w:val="0"/>
            <w:vAlign w:val="top"/>
          </w:tcPr>
          <w:p w14:paraId="735E43CF">
            <w:pPr>
              <w:spacing w:line="500" w:lineRule="exact"/>
              <w:jc w:val="center"/>
              <w:rPr>
                <w:rFonts w:hint="eastAsia" w:ascii="仿宋_GB2312" w:hAnsi="宋体" w:eastAsiaTheme="minorEastAsia"/>
                <w:color w:val="000000"/>
                <w:sz w:val="28"/>
                <w:lang w:val="en-US" w:eastAsia="zh-CN"/>
              </w:rPr>
            </w:pPr>
          </w:p>
        </w:tc>
        <w:tc>
          <w:tcPr>
            <w:tcW w:w="3213" w:type="dxa"/>
            <w:gridSpan w:val="3"/>
            <w:tcBorders>
              <w:top w:val="single" w:color="auto" w:sz="4" w:space="0"/>
            </w:tcBorders>
            <w:noWrap w:val="0"/>
            <w:vAlign w:val="top"/>
          </w:tcPr>
          <w:p w14:paraId="7410C269">
            <w:pPr>
              <w:spacing w:line="500" w:lineRule="exact"/>
              <w:jc w:val="center"/>
              <w:rPr>
                <w:rFonts w:hint="eastAsia" w:ascii="仿宋_GB2312" w:hAnsi="宋体" w:eastAsiaTheme="minorEastAsia" w:cstheme="minorBidi"/>
                <w:color w:val="000000"/>
                <w:kern w:val="2"/>
                <w:sz w:val="28"/>
                <w:szCs w:val="22"/>
                <w:lang w:val="en-US" w:eastAsia="zh-CN" w:bidi="ar-SA"/>
              </w:rPr>
            </w:pPr>
          </w:p>
        </w:tc>
      </w:tr>
      <w:tr w14:paraId="0D5EB4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5" w:hRule="atLeast"/>
          <w:jc w:val="center"/>
        </w:trPr>
        <w:tc>
          <w:tcPr>
            <w:tcW w:w="623" w:type="dxa"/>
            <w:vMerge w:val="continue"/>
            <w:noWrap w:val="0"/>
            <w:vAlign w:val="center"/>
          </w:tcPr>
          <w:p w14:paraId="237E650D">
            <w:pPr>
              <w:spacing w:line="500" w:lineRule="exact"/>
              <w:jc w:val="center"/>
              <w:rPr>
                <w:rFonts w:hint="eastAsia" w:ascii="仿宋_GB2312" w:hAnsi="宋体"/>
                <w:color w:val="000000"/>
                <w:sz w:val="28"/>
              </w:rPr>
            </w:pPr>
          </w:p>
        </w:tc>
        <w:tc>
          <w:tcPr>
            <w:tcW w:w="1238" w:type="dxa"/>
            <w:gridSpan w:val="2"/>
            <w:noWrap w:val="0"/>
            <w:vAlign w:val="top"/>
          </w:tcPr>
          <w:p w14:paraId="2FF6B6A8">
            <w:pPr>
              <w:spacing w:line="500" w:lineRule="exact"/>
              <w:jc w:val="center"/>
              <w:rPr>
                <w:rFonts w:hint="eastAsia" w:ascii="仿宋_GB2312" w:hAnsi="宋体" w:eastAsiaTheme="minorEastAsia"/>
                <w:color w:val="000000"/>
                <w:sz w:val="28"/>
                <w:lang w:val="en-US" w:eastAsia="zh-CN"/>
              </w:rPr>
            </w:pPr>
            <w:r>
              <w:rPr>
                <w:rFonts w:hint="eastAsia" w:ascii="仿宋_GB2312" w:hAnsi="宋体"/>
                <w:color w:val="000000"/>
                <w:sz w:val="28"/>
                <w:lang w:val="en-US" w:eastAsia="zh-CN"/>
              </w:rPr>
              <w:t>谢艺</w:t>
            </w:r>
          </w:p>
        </w:tc>
        <w:tc>
          <w:tcPr>
            <w:tcW w:w="631" w:type="dxa"/>
            <w:noWrap w:val="0"/>
            <w:vAlign w:val="top"/>
          </w:tcPr>
          <w:p w14:paraId="65F0BBDF">
            <w:pPr>
              <w:spacing w:line="500" w:lineRule="exact"/>
              <w:jc w:val="center"/>
              <w:rPr>
                <w:rFonts w:hint="eastAsia" w:ascii="仿宋_GB2312" w:hAnsi="宋体" w:eastAsiaTheme="minorEastAsia"/>
                <w:color w:val="000000"/>
                <w:sz w:val="28"/>
                <w:lang w:val="en-US" w:eastAsia="zh-CN"/>
              </w:rPr>
            </w:pPr>
            <w:r>
              <w:rPr>
                <w:rFonts w:hint="eastAsia" w:ascii="仿宋_GB2312" w:hAnsi="宋体"/>
                <w:color w:val="000000"/>
                <w:sz w:val="28"/>
                <w:lang w:val="en-US" w:eastAsia="zh-CN"/>
              </w:rPr>
              <w:t>女</w:t>
            </w:r>
          </w:p>
        </w:tc>
        <w:tc>
          <w:tcPr>
            <w:tcW w:w="1260" w:type="dxa"/>
            <w:gridSpan w:val="2"/>
            <w:noWrap w:val="0"/>
            <w:vAlign w:val="top"/>
          </w:tcPr>
          <w:p w14:paraId="6C34BC7E">
            <w:pPr>
              <w:spacing w:line="500" w:lineRule="exact"/>
              <w:jc w:val="center"/>
              <w:rPr>
                <w:rFonts w:hint="eastAsia" w:ascii="仿宋_GB2312" w:hAnsi="宋体"/>
                <w:color w:val="000000"/>
                <w:sz w:val="28"/>
              </w:rPr>
            </w:pPr>
          </w:p>
        </w:tc>
        <w:tc>
          <w:tcPr>
            <w:tcW w:w="929" w:type="dxa"/>
            <w:gridSpan w:val="2"/>
            <w:tcBorders>
              <w:right w:val="single" w:color="auto" w:sz="4" w:space="0"/>
            </w:tcBorders>
            <w:noWrap w:val="0"/>
            <w:vAlign w:val="top"/>
          </w:tcPr>
          <w:p w14:paraId="37F10EAF">
            <w:pPr>
              <w:spacing w:line="500" w:lineRule="exact"/>
              <w:jc w:val="center"/>
              <w:rPr>
                <w:rFonts w:hint="eastAsia" w:ascii="仿宋_GB2312" w:hAnsi="宋体"/>
                <w:color w:val="000000"/>
                <w:sz w:val="28"/>
              </w:rPr>
            </w:pPr>
          </w:p>
        </w:tc>
        <w:tc>
          <w:tcPr>
            <w:tcW w:w="1445" w:type="dxa"/>
            <w:gridSpan w:val="2"/>
            <w:tcBorders>
              <w:left w:val="single" w:color="auto" w:sz="4" w:space="0"/>
            </w:tcBorders>
            <w:noWrap w:val="0"/>
            <w:vAlign w:val="top"/>
          </w:tcPr>
          <w:p w14:paraId="61F387FA">
            <w:pPr>
              <w:spacing w:line="500" w:lineRule="exact"/>
              <w:jc w:val="center"/>
              <w:rPr>
                <w:rFonts w:hint="eastAsia" w:ascii="仿宋_GB2312" w:hAnsi="宋体"/>
                <w:color w:val="000000"/>
                <w:sz w:val="28"/>
              </w:rPr>
            </w:pPr>
          </w:p>
        </w:tc>
        <w:tc>
          <w:tcPr>
            <w:tcW w:w="3213" w:type="dxa"/>
            <w:gridSpan w:val="3"/>
            <w:noWrap w:val="0"/>
            <w:vAlign w:val="top"/>
          </w:tcPr>
          <w:p w14:paraId="0101F34F">
            <w:pPr>
              <w:spacing w:line="500" w:lineRule="exact"/>
              <w:jc w:val="center"/>
              <w:rPr>
                <w:rFonts w:hint="eastAsia" w:ascii="仿宋_GB2312" w:hAnsi="宋体"/>
                <w:color w:val="000000"/>
                <w:sz w:val="28"/>
              </w:rPr>
            </w:pPr>
          </w:p>
        </w:tc>
      </w:tr>
      <w:tr w14:paraId="27F1E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900" w:hRule="atLeast"/>
          <w:jc w:val="center"/>
        </w:trPr>
        <w:tc>
          <w:tcPr>
            <w:tcW w:w="1861" w:type="dxa"/>
            <w:gridSpan w:val="3"/>
            <w:noWrap w:val="0"/>
            <w:vAlign w:val="center"/>
          </w:tcPr>
          <w:p w14:paraId="0C38B7F3">
            <w:pPr>
              <w:spacing w:line="500" w:lineRule="exact"/>
              <w:jc w:val="center"/>
              <w:rPr>
                <w:rFonts w:hint="eastAsia" w:ascii="仿宋_GB2312" w:hAnsi="宋体"/>
                <w:color w:val="000000"/>
                <w:sz w:val="28"/>
              </w:rPr>
            </w:pPr>
            <w:r>
              <w:rPr>
                <w:rFonts w:hint="eastAsia" w:ascii="仿宋_GB2312" w:hAnsi="宋体"/>
                <w:color w:val="000000"/>
                <w:sz w:val="28"/>
              </w:rPr>
              <w:t>预期研究</w:t>
            </w:r>
          </w:p>
          <w:p w14:paraId="3209FC8A">
            <w:pPr>
              <w:spacing w:line="500" w:lineRule="exact"/>
              <w:jc w:val="center"/>
              <w:rPr>
                <w:rFonts w:hint="eastAsia" w:ascii="仿宋_GB2312" w:hAnsi="宋体"/>
                <w:color w:val="000000"/>
                <w:spacing w:val="-10"/>
                <w:sz w:val="28"/>
              </w:rPr>
            </w:pPr>
            <w:r>
              <w:rPr>
                <w:rFonts w:hint="eastAsia" w:ascii="仿宋_GB2312" w:hAnsi="宋体"/>
                <w:color w:val="000000"/>
                <w:sz w:val="28"/>
              </w:rPr>
              <w:t>成果形式</w:t>
            </w:r>
          </w:p>
        </w:tc>
        <w:tc>
          <w:tcPr>
            <w:tcW w:w="1891" w:type="dxa"/>
            <w:gridSpan w:val="3"/>
            <w:noWrap w:val="0"/>
            <w:vAlign w:val="top"/>
          </w:tcPr>
          <w:p w14:paraId="480EA764">
            <w:pPr>
              <w:spacing w:line="500" w:lineRule="exact"/>
              <w:jc w:val="center"/>
              <w:rPr>
                <w:rFonts w:hint="eastAsia" w:ascii="仿宋_GB2312" w:hAnsi="宋体"/>
                <w:color w:val="000000"/>
                <w:sz w:val="24"/>
                <w:szCs w:val="24"/>
                <w:lang w:val="en-US" w:eastAsia="zh-CN"/>
              </w:rPr>
            </w:pPr>
          </w:p>
          <w:p w14:paraId="5C4F0AEF">
            <w:pPr>
              <w:spacing w:line="500" w:lineRule="exact"/>
              <w:jc w:val="center"/>
              <w:rPr>
                <w:rFonts w:hint="eastAsia" w:ascii="仿宋_GB2312" w:hAnsi="宋体"/>
                <w:color w:val="000000"/>
                <w:sz w:val="24"/>
                <w:szCs w:val="24"/>
                <w:lang w:val="en-US" w:eastAsia="zh-CN"/>
              </w:rPr>
            </w:pPr>
            <w:r>
              <w:rPr>
                <w:rFonts w:hint="eastAsia" w:ascii="仿宋_GB2312" w:hAnsi="宋体"/>
                <w:color w:val="000000"/>
                <w:sz w:val="24"/>
                <w:szCs w:val="24"/>
                <w:lang w:val="en-US" w:eastAsia="zh-CN"/>
              </w:rPr>
              <w:t>中期汇报</w:t>
            </w:r>
          </w:p>
          <w:p w14:paraId="2F235E16">
            <w:pPr>
              <w:spacing w:line="500" w:lineRule="exact"/>
              <w:jc w:val="center"/>
              <w:rPr>
                <w:rFonts w:hint="eastAsia" w:ascii="仿宋_GB2312" w:hAnsi="宋体"/>
                <w:color w:val="000000"/>
                <w:sz w:val="24"/>
                <w:szCs w:val="24"/>
                <w:lang w:val="en-US" w:eastAsia="zh-CN"/>
              </w:rPr>
            </w:pPr>
            <w:r>
              <w:rPr>
                <w:rFonts w:hint="eastAsia" w:ascii="仿宋_GB2312" w:hAnsi="宋体"/>
                <w:color w:val="000000"/>
                <w:sz w:val="24"/>
                <w:szCs w:val="24"/>
                <w:lang w:val="en-US" w:eastAsia="zh-CN"/>
              </w:rPr>
              <w:t>学术论文</w:t>
            </w:r>
          </w:p>
          <w:p w14:paraId="3487C041">
            <w:pPr>
              <w:spacing w:line="500" w:lineRule="exact"/>
              <w:jc w:val="center"/>
              <w:rPr>
                <w:rFonts w:hint="eastAsia" w:ascii="仿宋_GB2312" w:hAnsi="宋体"/>
                <w:color w:val="000000"/>
                <w:sz w:val="24"/>
                <w:szCs w:val="24"/>
                <w:lang w:val="en-US" w:eastAsia="zh-CN"/>
              </w:rPr>
            </w:pPr>
            <w:bookmarkStart w:id="7" w:name="OLE_LINK6"/>
            <w:r>
              <w:rPr>
                <w:rFonts w:hint="eastAsia" w:ascii="仿宋_GB2312" w:hAnsi="宋体"/>
                <w:color w:val="000000"/>
                <w:sz w:val="24"/>
                <w:szCs w:val="24"/>
                <w:lang w:val="en-US" w:eastAsia="zh-CN"/>
              </w:rPr>
              <w:t>学术论文获奖</w:t>
            </w:r>
            <w:bookmarkEnd w:id="7"/>
          </w:p>
          <w:p w14:paraId="6297D8A8">
            <w:pPr>
              <w:spacing w:line="500" w:lineRule="exact"/>
              <w:jc w:val="center"/>
              <w:rPr>
                <w:rFonts w:hint="eastAsia" w:ascii="仿宋_GB2312" w:hAnsi="宋体"/>
                <w:color w:val="000000"/>
                <w:sz w:val="28"/>
              </w:rPr>
            </w:pPr>
            <w:r>
              <w:rPr>
                <w:rFonts w:hint="eastAsia" w:ascii="仿宋_GB2312" w:hAnsi="宋体"/>
                <w:color w:val="000000"/>
                <w:sz w:val="24"/>
                <w:szCs w:val="24"/>
                <w:lang w:val="en-US" w:eastAsia="zh-CN"/>
              </w:rPr>
              <w:t>结题报告</w:t>
            </w:r>
          </w:p>
        </w:tc>
        <w:tc>
          <w:tcPr>
            <w:tcW w:w="2374" w:type="dxa"/>
            <w:gridSpan w:val="4"/>
            <w:noWrap w:val="0"/>
            <w:vAlign w:val="center"/>
          </w:tcPr>
          <w:p w14:paraId="0263A0E6">
            <w:pPr>
              <w:spacing w:line="500" w:lineRule="exact"/>
              <w:jc w:val="center"/>
              <w:rPr>
                <w:rFonts w:hint="eastAsia" w:ascii="仿宋_GB2312" w:hAnsi="宋体"/>
                <w:color w:val="000000"/>
                <w:sz w:val="28"/>
              </w:rPr>
            </w:pPr>
            <w:r>
              <w:rPr>
                <w:rFonts w:hint="eastAsia" w:ascii="仿宋_GB2312" w:hAnsi="宋体"/>
                <w:color w:val="000000"/>
                <w:sz w:val="28"/>
              </w:rPr>
              <w:t>预计</w:t>
            </w:r>
          </w:p>
          <w:p w14:paraId="6E8F6A69">
            <w:pPr>
              <w:spacing w:line="500" w:lineRule="exact"/>
              <w:jc w:val="center"/>
              <w:rPr>
                <w:rFonts w:hint="eastAsia" w:ascii="仿宋_GB2312" w:hAnsi="宋体"/>
                <w:color w:val="000000"/>
                <w:sz w:val="28"/>
              </w:rPr>
            </w:pPr>
            <w:r>
              <w:rPr>
                <w:rFonts w:hint="eastAsia" w:ascii="仿宋_GB2312" w:hAnsi="宋体"/>
                <w:color w:val="000000"/>
                <w:sz w:val="28"/>
              </w:rPr>
              <w:t>完成时间</w:t>
            </w:r>
          </w:p>
        </w:tc>
        <w:tc>
          <w:tcPr>
            <w:tcW w:w="3213" w:type="dxa"/>
            <w:gridSpan w:val="3"/>
            <w:noWrap w:val="0"/>
            <w:vAlign w:val="top"/>
          </w:tcPr>
          <w:p w14:paraId="320D852C">
            <w:pPr>
              <w:spacing w:line="500" w:lineRule="exact"/>
              <w:jc w:val="center"/>
              <w:rPr>
                <w:rFonts w:hint="eastAsia" w:ascii="仿宋_GB2312" w:hAnsi="宋体"/>
                <w:color w:val="000000"/>
                <w:sz w:val="28"/>
                <w:lang w:val="en-US" w:eastAsia="zh-CN"/>
              </w:rPr>
            </w:pPr>
          </w:p>
          <w:p w14:paraId="6C8BE9ED">
            <w:pPr>
              <w:spacing w:line="500" w:lineRule="exact"/>
              <w:jc w:val="center"/>
              <w:rPr>
                <w:rFonts w:hint="eastAsia" w:ascii="仿宋_GB2312" w:hAnsi="宋体"/>
                <w:color w:val="000000"/>
                <w:sz w:val="28"/>
                <w:lang w:val="en-US" w:eastAsia="zh-CN"/>
              </w:rPr>
            </w:pPr>
          </w:p>
          <w:p w14:paraId="73AADD16">
            <w:pPr>
              <w:spacing w:line="500" w:lineRule="exact"/>
              <w:jc w:val="center"/>
              <w:rPr>
                <w:rFonts w:hint="default" w:ascii="仿宋_GB2312" w:hAnsi="宋体" w:eastAsiaTheme="minorEastAsia"/>
                <w:color w:val="000000"/>
                <w:sz w:val="28"/>
                <w:lang w:val="en-US" w:eastAsia="zh-CN"/>
              </w:rPr>
            </w:pPr>
            <w:r>
              <w:rPr>
                <w:rFonts w:hint="eastAsia" w:ascii="仿宋_GB2312" w:hAnsi="宋体"/>
                <w:color w:val="000000"/>
                <w:sz w:val="28"/>
                <w:lang w:val="en-US" w:eastAsia="zh-CN"/>
              </w:rPr>
              <w:t>202706</w:t>
            </w:r>
          </w:p>
        </w:tc>
      </w:tr>
    </w:tbl>
    <w:p w14:paraId="21887968">
      <w:pPr>
        <w:rPr>
          <w:rFonts w:hint="eastAsia" w:eastAsia="黑体"/>
          <w:color w:val="000000"/>
          <w:sz w:val="32"/>
          <w:szCs w:val="32"/>
        </w:rPr>
      </w:pPr>
      <w:r>
        <w:rPr>
          <w:rFonts w:eastAsia="黑体"/>
          <w:color w:val="000000"/>
          <w:sz w:val="28"/>
        </w:rPr>
        <w:br w:type="page"/>
      </w:r>
      <w:r>
        <w:rPr>
          <w:rFonts w:hint="eastAsia" w:eastAsia="黑体"/>
          <w:color w:val="000000"/>
          <w:sz w:val="32"/>
          <w:szCs w:val="32"/>
        </w:rPr>
        <w:t>二、课题论证</w:t>
      </w:r>
    </w:p>
    <w:tbl>
      <w:tblPr>
        <w:tblStyle w:val="5"/>
        <w:tblW w:w="900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003"/>
      </w:tblGrid>
      <w:tr w14:paraId="303AF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3" w:hRule="atLeast"/>
          <w:jc w:val="center"/>
        </w:trPr>
        <w:tc>
          <w:tcPr>
            <w:tcW w:w="9003" w:type="dxa"/>
            <w:noWrap w:val="0"/>
            <w:vAlign w:val="top"/>
          </w:tcPr>
          <w:p w14:paraId="76B8C5DD">
            <w:pPr>
              <w:spacing w:line="500" w:lineRule="exact"/>
              <w:rPr>
                <w:rFonts w:hint="eastAsia" w:ascii="仿宋_GB2312" w:hAnsi="宋体"/>
                <w:color w:val="000000"/>
                <w:sz w:val="28"/>
              </w:rPr>
            </w:pPr>
            <w:r>
              <w:rPr>
                <w:rFonts w:hint="eastAsia" w:ascii="仿宋_GB2312" w:hAnsi="宋体"/>
                <w:color w:val="000000"/>
                <w:sz w:val="28"/>
              </w:rPr>
              <w:t>1．选题意义；2.理论依据；3.研究内容（关键词、研究思路、研究目标、研究方法，主要观点及子课题）；4.创新程度，理论意义，应用价值。</w:t>
            </w:r>
          </w:p>
        </w:tc>
      </w:tr>
      <w:tr w14:paraId="7F95A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003" w:type="dxa"/>
            <w:noWrap w:val="0"/>
            <w:vAlign w:val="top"/>
          </w:tcPr>
          <w:p w14:paraId="7F42F488">
            <w:pPr>
              <w:numPr>
                <w:ilvl w:val="0"/>
                <w:numId w:val="0"/>
              </w:numPr>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1.选题意义</w:t>
            </w:r>
          </w:p>
          <w:p w14:paraId="4498CCAB">
            <w:pPr>
              <w:numPr>
                <w:ilvl w:val="0"/>
                <w:numId w:val="0"/>
              </w:numPr>
              <w:spacing w:line="360" w:lineRule="auto"/>
              <w:ind w:leftChars="0"/>
              <w:rPr>
                <w:rFonts w:hint="eastAsia" w:ascii="仿宋_GB2312"/>
                <w:color w:val="000000"/>
                <w:sz w:val="24"/>
                <w:szCs w:val="24"/>
                <w:lang w:val="en-US" w:eastAsia="zh-CN"/>
              </w:rPr>
            </w:pPr>
            <w:r>
              <w:rPr>
                <w:rFonts w:hint="eastAsia" w:ascii="仿宋_GB2312"/>
                <w:color w:val="000000"/>
                <w:sz w:val="28"/>
                <w:lang w:val="en-US" w:eastAsia="zh-CN"/>
              </w:rPr>
              <w:t xml:space="preserve">  </w:t>
            </w:r>
            <w:bookmarkStart w:id="8" w:name="OLE_LINK7"/>
            <w:r>
              <w:rPr>
                <w:rFonts w:hint="eastAsia" w:ascii="仿宋_GB2312"/>
                <w:color w:val="000000"/>
                <w:sz w:val="24"/>
                <w:szCs w:val="24"/>
                <w:lang w:val="en-US" w:eastAsia="zh-CN"/>
              </w:rPr>
              <w:t xml:space="preserve"> 通过对已有研究进行的文献梳理可以发现，学界关于跨学科主题学习的相关研究主要集中于跨学科主题学习活动的基础理论研究、跨学科主题学习的设计思路研究、跨学科主题学习活动的主题构建研究以及跨学科主题学习活动的实施模式研究等几个方面。尽管研究已经取得较多的研究成果，但仍存在一些不足。基于生活教育理念的小学信息科技学科开展的跨学科主题学习活动相对较少，很少有学者开展以生活教育理念为基础开展信息科技学科跨学科主题学习研究。因此本研究是想以生活教育理念为基石，指向小学生信息科技核心素养的小学信息科技跨学科主题学习活动设计研究。鉴于此，本研究设计小学信息科技跨学科主题学习活动并进行应用实践，指向小学信息科技课程核心素养水平的提升。</w:t>
            </w:r>
            <w:bookmarkEnd w:id="8"/>
          </w:p>
          <w:p w14:paraId="1D599CDE">
            <w:pPr>
              <w:numPr>
                <w:ilvl w:val="0"/>
                <w:numId w:val="0"/>
              </w:numPr>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2.理论依据</w:t>
            </w:r>
          </w:p>
          <w:p w14:paraId="28694DE8">
            <w:pPr>
              <w:numPr>
                <w:ilvl w:val="0"/>
                <w:numId w:val="0"/>
              </w:numPr>
              <w:spacing w:line="360" w:lineRule="auto"/>
              <w:ind w:leftChars="0"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生活教育理念：“生活教育”是陶行知教育思想的核心，集中反映了他在教育目标、内容和方法等方面的主张，反映了陶行知探索适合中国国情和时代需要的教育理论的努力。生活教育理论是陶行知结合杜</w:t>
            </w:r>
            <w:bookmarkStart w:id="39" w:name="_GoBack"/>
            <w:bookmarkEnd w:id="39"/>
            <w:r>
              <w:rPr>
                <w:rFonts w:hint="eastAsia" w:ascii="宋体" w:hAnsi="宋体" w:eastAsia="宋体" w:cs="宋体"/>
                <w:color w:val="000000"/>
                <w:sz w:val="24"/>
                <w:szCs w:val="24"/>
                <w:lang w:val="en-US" w:eastAsia="zh-CN"/>
              </w:rPr>
              <w:t>威“教育即生活，学校即社会”观点和中国实际国情与时代需要后所提出的，包含“生活即教育、社会即学校、教学做合一”三个层次。</w:t>
            </w:r>
          </w:p>
          <w:p w14:paraId="0C398719">
            <w:pPr>
              <w:numPr>
                <w:ilvl w:val="0"/>
                <w:numId w:val="0"/>
              </w:numPr>
              <w:spacing w:line="360" w:lineRule="auto"/>
              <w:ind w:leftChars="0"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跨学科学习：在面对真实情境中的复杂问题时，以寻找解决问题的方法为学习任务，通过综合运用两个及以上不同学科领域知识，建立不同学科知识内容之间的联系，学生综合分析问题、解决问题的过程。</w:t>
            </w:r>
          </w:p>
          <w:p w14:paraId="111C0B63">
            <w:pPr>
              <w:numPr>
                <w:ilvl w:val="0"/>
                <w:numId w:val="0"/>
              </w:numPr>
              <w:spacing w:line="360" w:lineRule="auto"/>
              <w:ind w:leftChars="0"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主题学习：学习内容以某个主题领域知识体系结构内容作为主线，围绕主题设计教学活动并进行教学资源的组织，学生运用信息化资源和环境，主动自主探究学习的过程。</w:t>
            </w:r>
          </w:p>
          <w:p w14:paraId="2CAA1352">
            <w:pPr>
              <w:numPr>
                <w:ilvl w:val="0"/>
                <w:numId w:val="0"/>
              </w:numPr>
              <w:spacing w:line="360" w:lineRule="auto"/>
              <w:ind w:leftChars="0"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跨学科主题学习活动：运用两种或两种以上学科的知识、方法、观念，立足不同学科知识之间的关联性，将这种关联拓展到社会生活中，围绕着特定主题，综合解决主题聚焦的问题的教学理念，整合学生的知识、经验进行教学设计。学习者在学习探究过程中运用跨学科知识与技能达成主题教学目标而采取的行动。</w:t>
            </w:r>
          </w:p>
          <w:p w14:paraId="69585270">
            <w:pPr>
              <w:numPr>
                <w:ilvl w:val="0"/>
                <w:numId w:val="0"/>
              </w:numPr>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3.研究内容</w:t>
            </w:r>
          </w:p>
          <w:p w14:paraId="62217226">
            <w:pPr>
              <w:numPr>
                <w:ilvl w:val="0"/>
                <w:numId w:val="0"/>
              </w:numPr>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3.1关键词</w:t>
            </w:r>
          </w:p>
          <w:p w14:paraId="0B32C2BC">
            <w:pPr>
              <w:numPr>
                <w:ilvl w:val="0"/>
                <w:numId w:val="0"/>
              </w:numPr>
              <w:spacing w:line="360" w:lineRule="auto"/>
              <w:ind w:leftChars="0"/>
              <w:rPr>
                <w:rFonts w:hint="default" w:ascii="宋体" w:hAnsi="宋体" w:eastAsia="宋体" w:cs="宋体"/>
                <w:color w:val="000000"/>
                <w:sz w:val="24"/>
                <w:szCs w:val="24"/>
                <w:lang w:val="en-US" w:eastAsia="zh-CN"/>
              </w:rPr>
            </w:pPr>
            <w:r>
              <w:rPr>
                <w:rFonts w:hint="eastAsia" w:ascii="仿宋_GB2312"/>
                <w:color w:val="000000"/>
                <w:sz w:val="28"/>
                <w:lang w:val="en-US" w:eastAsia="zh-CN"/>
              </w:rPr>
              <w:t xml:space="preserve">  </w:t>
            </w:r>
            <w:r>
              <w:rPr>
                <w:rFonts w:hint="eastAsia" w:ascii="宋体" w:hAnsi="宋体" w:eastAsia="宋体" w:cs="宋体"/>
                <w:color w:val="000000"/>
                <w:sz w:val="24"/>
                <w:szCs w:val="24"/>
                <w:lang w:val="en-US" w:eastAsia="zh-CN"/>
              </w:rPr>
              <w:t>生活教育理念； 跨学科主题学习；</w:t>
            </w:r>
          </w:p>
          <w:p w14:paraId="4AA6F208">
            <w:pPr>
              <w:numPr>
                <w:ilvl w:val="0"/>
                <w:numId w:val="0"/>
              </w:numPr>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3.2 研究思路</w:t>
            </w:r>
          </w:p>
          <w:p w14:paraId="6D0C31BA">
            <w:pPr>
              <w:keepNext w:val="0"/>
              <w:keepLines w:val="0"/>
              <w:pageBreakBefore w:val="0"/>
              <w:widowControl w:val="0"/>
              <w:kinsoku/>
              <w:wordWrap/>
              <w:overflowPunct/>
              <w:topLinePunct w:val="0"/>
              <w:autoSpaceDE/>
              <w:autoSpaceDN/>
              <w:bidi w:val="0"/>
              <w:adjustRightInd/>
              <w:snapToGrid/>
              <w:spacing w:line="360" w:lineRule="auto"/>
              <w:ind w:right="-107" w:rightChars="-51"/>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本研究从小学信息科技课程发展现状出发，本着解决问题的思路，从五个阶段展开研究。</w:t>
            </w:r>
          </w:p>
          <w:p w14:paraId="57B2B88C">
            <w:pPr>
              <w:keepNext w:val="0"/>
              <w:keepLines w:val="0"/>
              <w:pageBreakBefore w:val="0"/>
              <w:widowControl w:val="0"/>
              <w:kinsoku/>
              <w:wordWrap/>
              <w:overflowPunct/>
              <w:topLinePunct w:val="0"/>
              <w:autoSpaceDE/>
              <w:autoSpaceDN/>
              <w:bidi w:val="0"/>
              <w:adjustRightInd/>
              <w:snapToGrid/>
              <w:spacing w:line="360" w:lineRule="auto"/>
              <w:ind w:right="-107" w:rightChars="-51"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3.2.1.运用文献研究法对跨学科主题学习活动各个方面研究现状进行文献梳理，厘清当前国内外学者本研究主题的研究现状。</w:t>
            </w:r>
          </w:p>
          <w:p w14:paraId="7DA3A750">
            <w:pPr>
              <w:keepNext w:val="0"/>
              <w:keepLines w:val="0"/>
              <w:pageBreakBefore w:val="0"/>
              <w:widowControl w:val="0"/>
              <w:kinsoku/>
              <w:wordWrap/>
              <w:overflowPunct/>
              <w:topLinePunct w:val="0"/>
              <w:autoSpaceDE/>
              <w:autoSpaceDN/>
              <w:bidi w:val="0"/>
              <w:adjustRightInd/>
              <w:snapToGrid/>
              <w:spacing w:line="360" w:lineRule="auto"/>
              <w:ind w:right="-107" w:rightChars="-51"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3.2.2.运用访谈的方法了解分析总结当前小学信息科技跨学科主题学习现状，了解教师在信息科技课程教学中常用的教学方法、学生对信息科技课程内容的学习兴趣、学生在课堂学习中存在问题、教师对生活教育理念和跨学科教学的理解、开展该方面教学的困难等内容，为本研究提供现实依据。</w:t>
            </w:r>
          </w:p>
          <w:p w14:paraId="21CE533B">
            <w:pPr>
              <w:keepNext w:val="0"/>
              <w:keepLines w:val="0"/>
              <w:pageBreakBefore w:val="0"/>
              <w:widowControl w:val="0"/>
              <w:kinsoku/>
              <w:wordWrap/>
              <w:overflowPunct/>
              <w:topLinePunct w:val="0"/>
              <w:autoSpaceDE/>
              <w:autoSpaceDN/>
              <w:bidi w:val="0"/>
              <w:adjustRightInd/>
              <w:snapToGrid/>
              <w:spacing w:line="360" w:lineRule="auto"/>
              <w:ind w:right="-107" w:rightChars="-51"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3.2.3.通过梳理跨学科主题学习活动特征，结合生活教育理念及核心素养培养要求，构建小学信息科技跨学科主题学习活动。</w:t>
            </w:r>
          </w:p>
          <w:p w14:paraId="615D8366">
            <w:pPr>
              <w:keepNext w:val="0"/>
              <w:keepLines w:val="0"/>
              <w:pageBreakBefore w:val="0"/>
              <w:widowControl w:val="0"/>
              <w:kinsoku/>
              <w:wordWrap/>
              <w:overflowPunct/>
              <w:topLinePunct w:val="0"/>
              <w:autoSpaceDE/>
              <w:autoSpaceDN/>
              <w:bidi w:val="0"/>
              <w:adjustRightInd/>
              <w:snapToGrid/>
              <w:spacing w:line="360" w:lineRule="auto"/>
              <w:ind w:right="-107" w:rightChars="-51"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3.2.4.本研究将新课标作为教材编写与开展教学活动的依的重要依据，根据新课标中所提供的跨学科主题学习活动来设计本研究的活动主题案例，并在长江小学及文星小学两所学校开展实践研究。</w:t>
            </w:r>
          </w:p>
          <w:p w14:paraId="4BD69A17">
            <w:pPr>
              <w:keepNext w:val="0"/>
              <w:keepLines w:val="0"/>
              <w:pageBreakBefore w:val="0"/>
              <w:widowControl w:val="0"/>
              <w:kinsoku/>
              <w:wordWrap/>
              <w:overflowPunct/>
              <w:topLinePunct w:val="0"/>
              <w:autoSpaceDE/>
              <w:autoSpaceDN/>
              <w:bidi w:val="0"/>
              <w:adjustRightInd/>
              <w:snapToGrid/>
              <w:spacing w:line="360" w:lineRule="auto"/>
              <w:ind w:right="-107" w:rightChars="-51"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3.2.5.通过研究，总结出生活教育理念下小学信息科技跨学科主题学习活动的实施策略。</w:t>
            </w:r>
          </w:p>
          <w:p w14:paraId="4F1BDBD1">
            <w:pPr>
              <w:numPr>
                <w:ilvl w:val="0"/>
                <w:numId w:val="0"/>
              </w:numPr>
              <w:spacing w:line="360" w:lineRule="auto"/>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3.3研究目标</w:t>
            </w:r>
          </w:p>
          <w:p w14:paraId="0F3FE118">
            <w:pPr>
              <w:keepNext w:val="0"/>
              <w:keepLines w:val="0"/>
              <w:pageBreakBefore w:val="0"/>
              <w:widowControl w:val="0"/>
              <w:kinsoku/>
              <w:wordWrap/>
              <w:overflowPunct/>
              <w:topLinePunct w:val="0"/>
              <w:autoSpaceDE/>
              <w:autoSpaceDN/>
              <w:bidi w:val="0"/>
              <w:adjustRightInd/>
              <w:snapToGrid/>
              <w:spacing w:line="360" w:lineRule="auto"/>
              <w:ind w:right="-107" w:rightChars="-51" w:firstLine="480" w:firstLineChars="20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3.3.1.基于生活教育理念设计小学信息科技跨学科主题学习活动案例来提升实际课堂教学效果；</w:t>
            </w:r>
          </w:p>
          <w:p w14:paraId="16E1ED61">
            <w:pPr>
              <w:keepNext w:val="0"/>
              <w:keepLines w:val="0"/>
              <w:pageBreakBefore w:val="0"/>
              <w:widowControl w:val="0"/>
              <w:kinsoku/>
              <w:wordWrap/>
              <w:overflowPunct/>
              <w:topLinePunct w:val="0"/>
              <w:autoSpaceDE/>
              <w:autoSpaceDN/>
              <w:bidi w:val="0"/>
              <w:adjustRightInd/>
              <w:snapToGrid/>
              <w:spacing w:line="360" w:lineRule="auto"/>
              <w:ind w:right="-107" w:rightChars="-51" w:firstLine="480" w:firstLineChars="20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3.3.2.分析并总结基于生活教育理念小学信息科技课程中跨学科主题学习活动的有效教学策略和方法，以及利用数字化工具和资源增强学习体验。</w:t>
            </w:r>
          </w:p>
          <w:p w14:paraId="655D43FD">
            <w:pPr>
              <w:keepNext w:val="0"/>
              <w:keepLines w:val="0"/>
              <w:pageBreakBefore w:val="0"/>
              <w:widowControl w:val="0"/>
              <w:kinsoku/>
              <w:wordWrap/>
              <w:overflowPunct/>
              <w:topLinePunct w:val="0"/>
              <w:autoSpaceDE/>
              <w:autoSpaceDN/>
              <w:bidi w:val="0"/>
              <w:adjustRightInd/>
              <w:snapToGrid/>
              <w:spacing w:line="360" w:lineRule="auto"/>
              <w:ind w:right="-107" w:rightChars="-51" w:firstLine="480" w:firstLineChars="200"/>
              <w:textAlignment w:val="auto"/>
              <w:rPr>
                <w:rFonts w:hint="default"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3.3.3.通过小学信息科技跨学科主题学习活动，培养学生信息科技课程核心素养并促进学生解决问题综合能力的提升。</w:t>
            </w:r>
          </w:p>
          <w:p w14:paraId="57CC06C8">
            <w:pPr>
              <w:keepNext w:val="0"/>
              <w:keepLines w:val="0"/>
              <w:pageBreakBefore w:val="0"/>
              <w:widowControl w:val="0"/>
              <w:kinsoku/>
              <w:wordWrap/>
              <w:overflowPunct/>
              <w:topLinePunct w:val="0"/>
              <w:autoSpaceDE/>
              <w:autoSpaceDN/>
              <w:bidi w:val="0"/>
              <w:adjustRightInd/>
              <w:snapToGrid/>
              <w:spacing w:line="360" w:lineRule="auto"/>
              <w:ind w:right="-107" w:rightChars="-51"/>
              <w:jc w:val="left"/>
              <w:textAlignment w:val="auto"/>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3.4研究方法</w:t>
            </w:r>
          </w:p>
          <w:p w14:paraId="5CC1BDFA">
            <w:pPr>
              <w:spacing w:line="360" w:lineRule="auto"/>
              <w:rPr>
                <w:rFonts w:hint="eastAsia" w:ascii="宋体" w:hAnsi="宋体"/>
                <w:color w:val="000000"/>
                <w:sz w:val="24"/>
                <w:szCs w:val="24"/>
                <w:lang w:val="en-US" w:eastAsia="zh-CN"/>
              </w:rPr>
            </w:pPr>
            <w:r>
              <w:rPr>
                <w:rFonts w:hint="eastAsia" w:ascii="宋体" w:hAnsi="宋体"/>
                <w:b w:val="0"/>
                <w:bCs w:val="0"/>
                <w:color w:val="000000"/>
                <w:sz w:val="24"/>
                <w:szCs w:val="24"/>
                <w:lang w:val="en-US" w:eastAsia="zh-CN"/>
              </w:rPr>
              <w:t xml:space="preserve">    </w:t>
            </w:r>
            <w:bookmarkStart w:id="9" w:name="OLE_LINK16"/>
            <w:bookmarkStart w:id="10" w:name="OLE_LINK14"/>
            <w:r>
              <w:rPr>
                <w:rFonts w:hint="eastAsia" w:ascii="宋体" w:hAnsi="宋体"/>
                <w:color w:val="000000"/>
                <w:sz w:val="24"/>
                <w:szCs w:val="24"/>
                <w:lang w:val="en-US" w:eastAsia="zh-CN"/>
              </w:rPr>
              <w:t>3.4.1</w:t>
            </w:r>
            <w:bookmarkEnd w:id="9"/>
            <w:r>
              <w:rPr>
                <w:rFonts w:hint="eastAsia" w:ascii="宋体" w:hAnsi="宋体"/>
                <w:color w:val="000000"/>
                <w:sz w:val="24"/>
                <w:szCs w:val="24"/>
                <w:lang w:val="en-US" w:eastAsia="zh-CN"/>
              </w:rPr>
              <w:t>文献资料法：通过以“信息科技”“生活教育理念”“主题教学+活动设计”“跨学科主题”等为关键词在中国知网中进行检索，选择核心期刊且具有较高引用率的文献，系统梳理国内外该研究活动设计模式或流程，为本研究构建基于生活教育理念的小学信息科技课程跨学科主题学习活动设计框架提供理论依据。</w:t>
            </w:r>
          </w:p>
          <w:p w14:paraId="177719CD">
            <w:pPr>
              <w:spacing w:line="360" w:lineRule="auto"/>
              <w:ind w:firstLine="480" w:firstLineChars="200"/>
              <w:rPr>
                <w:rFonts w:hint="eastAsia" w:ascii="宋体" w:hAnsi="宋体"/>
                <w:color w:val="000000"/>
                <w:sz w:val="24"/>
                <w:szCs w:val="24"/>
                <w:lang w:val="en-US" w:eastAsia="zh-CN"/>
              </w:rPr>
            </w:pPr>
            <w:r>
              <w:rPr>
                <w:rFonts w:hint="eastAsia" w:ascii="宋体" w:hAnsi="宋体"/>
                <w:color w:val="000000"/>
                <w:sz w:val="24"/>
                <w:szCs w:val="24"/>
                <w:lang w:val="en-US" w:eastAsia="zh-CN"/>
              </w:rPr>
              <w:t>3.4.2调查研究法：对本小学展开实地调查，掌握本小学在生活教育理念信息科技课程中跨学科教学基本现状、存在问题等</w:t>
            </w:r>
          </w:p>
          <w:p w14:paraId="0C392485">
            <w:pPr>
              <w:spacing w:line="360" w:lineRule="auto"/>
              <w:ind w:firstLine="480" w:firstLineChars="200"/>
              <w:rPr>
                <w:rFonts w:hint="eastAsia" w:ascii="宋体" w:hAnsi="宋体"/>
                <w:color w:val="000000"/>
                <w:sz w:val="24"/>
                <w:szCs w:val="24"/>
                <w:lang w:val="en-US" w:eastAsia="zh-CN"/>
              </w:rPr>
            </w:pPr>
            <w:r>
              <w:rPr>
                <w:rFonts w:hint="eastAsia" w:ascii="宋体" w:hAnsi="宋体"/>
                <w:color w:val="000000"/>
                <w:sz w:val="24"/>
                <w:szCs w:val="24"/>
                <w:lang w:val="en-US" w:eastAsia="zh-CN"/>
              </w:rPr>
              <w:t>3.4.3访谈法：通过口头谈话的方式对专家、信息科技教师、学生进行访谈，了解相关情况。</w:t>
            </w:r>
          </w:p>
          <w:p w14:paraId="095033D6">
            <w:pPr>
              <w:spacing w:line="360" w:lineRule="auto"/>
              <w:ind w:firstLine="480" w:firstLineChars="200"/>
              <w:rPr>
                <w:rFonts w:hint="default" w:ascii="宋体" w:hAnsi="宋体"/>
                <w:color w:val="000000"/>
                <w:sz w:val="24"/>
                <w:szCs w:val="24"/>
                <w:lang w:val="en-US" w:eastAsia="zh-CN"/>
              </w:rPr>
            </w:pPr>
            <w:r>
              <w:rPr>
                <w:rFonts w:hint="eastAsia" w:ascii="宋体" w:hAnsi="宋体"/>
                <w:color w:val="000000"/>
                <w:sz w:val="24"/>
                <w:szCs w:val="24"/>
                <w:lang w:val="en-US" w:eastAsia="zh-CN"/>
              </w:rPr>
              <w:t>3.4.4行动研究法：将基于生活教育理念的小学信息科技课程跨学科主题学习活动从理论设计到实践转换。在实践中观察该活动在课堂中的开展情况，分析效果以及存在问题，通过行动研究解决实际教学中存在的问题，证实本活动设计框架的合理性与有效性。</w:t>
            </w:r>
          </w:p>
          <w:bookmarkEnd w:id="10"/>
          <w:p w14:paraId="48799E29">
            <w:pPr>
              <w:numPr>
                <w:ilvl w:val="0"/>
                <w:numId w:val="0"/>
              </w:numPr>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3.5主要观点</w:t>
            </w:r>
          </w:p>
          <w:p w14:paraId="66E6ABE5">
            <w:pPr>
              <w:spacing w:line="360" w:lineRule="auto"/>
              <w:ind w:firstLine="480" w:firstLineChars="200"/>
              <w:rPr>
                <w:rFonts w:hint="eastAsia" w:ascii="宋体" w:hAnsi="宋体"/>
                <w:color w:val="000000"/>
                <w:sz w:val="24"/>
                <w:szCs w:val="24"/>
                <w:lang w:val="en-US" w:eastAsia="zh-CN"/>
              </w:rPr>
            </w:pPr>
            <w:r>
              <w:rPr>
                <w:rFonts w:hint="eastAsia" w:ascii="宋体" w:hAnsi="宋体"/>
                <w:color w:val="000000"/>
                <w:sz w:val="24"/>
                <w:szCs w:val="24"/>
                <w:lang w:val="en-US" w:eastAsia="zh-CN"/>
              </w:rPr>
              <w:t>本研究旨在探讨如何在小学教育中，将生活教育理念与信息科技教育相结合，通过跨学科主题学习活动的形式，促进学生的全面发展。主要观点如下：</w:t>
            </w:r>
          </w:p>
          <w:p w14:paraId="4A0C48A3">
            <w:pPr>
              <w:spacing w:line="360" w:lineRule="auto"/>
              <w:ind w:firstLine="480" w:firstLineChars="200"/>
              <w:rPr>
                <w:rFonts w:hint="eastAsia" w:ascii="宋体" w:hAnsi="宋体"/>
                <w:color w:val="000000"/>
                <w:sz w:val="24"/>
                <w:szCs w:val="24"/>
                <w:lang w:val="en-US" w:eastAsia="zh-CN"/>
              </w:rPr>
            </w:pPr>
            <w:r>
              <w:rPr>
                <w:rFonts w:hint="eastAsia" w:ascii="宋体" w:hAnsi="宋体"/>
                <w:color w:val="000000"/>
                <w:sz w:val="24"/>
                <w:szCs w:val="24"/>
                <w:lang w:val="en-US" w:eastAsia="zh-CN"/>
              </w:rPr>
              <w:t>生活教育与信息科技的融合：我们认为，生活教育不仅是知识的传递，更是能力的培养和价值观的塑造。而信息科技作为现代社会的基石，对于培养学生的信息素养、创新能力和批判性思维具有重要意义。因此，将生活教育与信息科技教育相结合，能够使学生在真实的生活情境中学习，提升学习的实效性和趣味性。</w:t>
            </w:r>
          </w:p>
          <w:p w14:paraId="4A483F29">
            <w:pPr>
              <w:spacing w:line="360" w:lineRule="auto"/>
              <w:ind w:firstLine="480" w:firstLineChars="200"/>
              <w:rPr>
                <w:rFonts w:hint="eastAsia" w:ascii="宋体" w:hAnsi="宋体"/>
                <w:color w:val="000000"/>
                <w:sz w:val="24"/>
                <w:szCs w:val="24"/>
                <w:lang w:val="en-US" w:eastAsia="zh-CN"/>
              </w:rPr>
            </w:pPr>
            <w:r>
              <w:rPr>
                <w:rFonts w:hint="eastAsia" w:ascii="宋体" w:hAnsi="宋体"/>
                <w:color w:val="000000"/>
                <w:sz w:val="24"/>
                <w:szCs w:val="24"/>
                <w:lang w:val="en-US" w:eastAsia="zh-CN"/>
              </w:rPr>
              <w:t>跨学科主题学习活动的构建：跨学科主题学习活动能够打破学科壁垒，让学生在解决实际问题的过程中，综合运用多学科的知识和技能。这种学习方式不仅能够激发学生的学习兴趣，还能够培养学生的综合能力和创新思维。</w:t>
            </w:r>
          </w:p>
          <w:p w14:paraId="518DC0E2">
            <w:pPr>
              <w:spacing w:line="360" w:lineRule="auto"/>
              <w:ind w:firstLine="480" w:firstLineChars="200"/>
              <w:rPr>
                <w:rFonts w:hint="eastAsia" w:ascii="宋体" w:hAnsi="宋体"/>
                <w:color w:val="000000"/>
                <w:sz w:val="24"/>
                <w:szCs w:val="24"/>
                <w:lang w:val="en-US" w:eastAsia="zh-CN"/>
              </w:rPr>
            </w:pPr>
            <w:r>
              <w:rPr>
                <w:rFonts w:hint="eastAsia" w:ascii="宋体" w:hAnsi="宋体"/>
                <w:color w:val="000000"/>
                <w:sz w:val="24"/>
                <w:szCs w:val="24"/>
                <w:lang w:val="en-US" w:eastAsia="zh-CN"/>
              </w:rPr>
              <w:t>学生主体地位的凸显：本研究强调学生在学习过程中的主体地位，倡导以学生为中心的教学模式。通过设计具有挑战性和开放性的学习任务，引导学生主动探索、合作学习，培养学生的自主学习能力和团队协作精神。</w:t>
            </w:r>
          </w:p>
          <w:p w14:paraId="0F7A9EE2">
            <w:pPr>
              <w:spacing w:line="360" w:lineRule="auto"/>
              <w:ind w:firstLine="480" w:firstLineChars="200"/>
              <w:rPr>
                <w:rFonts w:hint="eastAsia" w:ascii="宋体" w:hAnsi="宋体"/>
                <w:color w:val="000000"/>
                <w:sz w:val="24"/>
                <w:szCs w:val="24"/>
                <w:lang w:val="en-US" w:eastAsia="zh-CN"/>
              </w:rPr>
            </w:pPr>
            <w:r>
              <w:rPr>
                <w:rFonts w:hint="eastAsia" w:ascii="宋体" w:hAnsi="宋体"/>
                <w:color w:val="000000"/>
                <w:sz w:val="24"/>
                <w:szCs w:val="24"/>
                <w:lang w:val="en-US" w:eastAsia="zh-CN"/>
              </w:rPr>
              <w:t>实践导向的教学设计：我们将注重实践导向的教学设计，让学生在真实的情境中学习和应用知识。通过组织实地考察、实验操作、项目制作等活动，让学生将所学知识与实践相结合，提高知识的迁移和应用能力。</w:t>
            </w:r>
          </w:p>
          <w:p w14:paraId="12063CA8">
            <w:pPr>
              <w:numPr>
                <w:ilvl w:val="0"/>
                <w:numId w:val="0"/>
              </w:numPr>
              <w:spacing w:line="360" w:lineRule="auto"/>
              <w:rPr>
                <w:rFonts w:hint="eastAsia" w:ascii="仿宋_GB2312"/>
                <w:b/>
                <w:bCs/>
                <w:color w:val="000000"/>
                <w:sz w:val="24"/>
                <w:szCs w:val="24"/>
                <w:lang w:val="en-US" w:eastAsia="zh-CN"/>
              </w:rPr>
            </w:pPr>
            <w:r>
              <w:rPr>
                <w:rFonts w:hint="eastAsia" w:ascii="仿宋_GB2312"/>
                <w:b/>
                <w:bCs/>
                <w:color w:val="000000"/>
                <w:sz w:val="24"/>
                <w:szCs w:val="24"/>
                <w:lang w:val="en-US" w:eastAsia="zh-CN"/>
              </w:rPr>
              <w:t>3.6 子课题</w:t>
            </w:r>
          </w:p>
          <w:p w14:paraId="61C920E3">
            <w:pPr>
              <w:numPr>
                <w:ilvl w:val="0"/>
                <w:numId w:val="0"/>
              </w:numPr>
              <w:spacing w:line="360" w:lineRule="auto"/>
              <w:rPr>
                <w:rFonts w:hint="eastAsia"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 xml:space="preserve">    3.6.1.基于生活教育理念</w:t>
            </w:r>
            <w:bookmarkStart w:id="11" w:name="OLE_LINK8"/>
            <w:r>
              <w:rPr>
                <w:rFonts w:hint="eastAsia" w:ascii="宋体" w:hAnsi="宋体"/>
                <w:b w:val="0"/>
                <w:bCs w:val="0"/>
                <w:color w:val="000000"/>
                <w:sz w:val="24"/>
                <w:szCs w:val="24"/>
                <w:lang w:val="en-US" w:eastAsia="zh-CN"/>
              </w:rPr>
              <w:t>小学信息科技课程中跨学科主题学习教学实施现状；</w:t>
            </w:r>
          </w:p>
          <w:p w14:paraId="5701A248">
            <w:pPr>
              <w:numPr>
                <w:ilvl w:val="0"/>
                <w:numId w:val="0"/>
              </w:numPr>
              <w:spacing w:line="360" w:lineRule="auto"/>
              <w:ind w:firstLine="480" w:firstLineChars="200"/>
              <w:rPr>
                <w:rFonts w:hint="eastAsia"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3.6.2.目前基于生活教育理念信息科技课程教学中存在的实际问题与开展跨学科学习活动的认识与问题；</w:t>
            </w:r>
          </w:p>
          <w:bookmarkEnd w:id="11"/>
          <w:p w14:paraId="6DA848BF">
            <w:pPr>
              <w:numPr>
                <w:ilvl w:val="0"/>
                <w:numId w:val="0"/>
              </w:numPr>
              <w:spacing w:line="360" w:lineRule="auto"/>
              <w:ind w:firstLine="480" w:firstLineChars="200"/>
              <w:rPr>
                <w:rFonts w:hint="eastAsia"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3.6.3.基于生活教育理念确定信息科技课程跨学科主题学习活动的关键要素，构建活动设计框架；</w:t>
            </w:r>
          </w:p>
          <w:p w14:paraId="3FE5BE74">
            <w:pPr>
              <w:numPr>
                <w:ilvl w:val="0"/>
                <w:numId w:val="0"/>
              </w:numPr>
              <w:spacing w:line="360" w:lineRule="auto"/>
              <w:ind w:firstLine="480" w:firstLineChars="200"/>
              <w:rPr>
                <w:rFonts w:hint="default"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3.6.4.依据信息科技课程跨学科主题学习活动框架，结合生活教育理念，提出跨学科主题学习活动设计策略。</w:t>
            </w:r>
          </w:p>
          <w:p w14:paraId="2D5F4FD1">
            <w:pPr>
              <w:numPr>
                <w:ilvl w:val="0"/>
                <w:numId w:val="0"/>
              </w:numPr>
              <w:spacing w:line="360" w:lineRule="auto"/>
              <w:rPr>
                <w:rFonts w:hint="eastAsia" w:ascii="仿宋_GB2312"/>
                <w:b/>
                <w:bCs/>
                <w:color w:val="000000"/>
                <w:sz w:val="24"/>
                <w:szCs w:val="24"/>
                <w:lang w:val="en-US" w:eastAsia="zh-CN"/>
              </w:rPr>
            </w:pPr>
            <w:r>
              <w:rPr>
                <w:rFonts w:hint="eastAsia" w:ascii="仿宋_GB2312"/>
                <w:b/>
                <w:bCs/>
                <w:color w:val="000000"/>
                <w:sz w:val="24"/>
                <w:szCs w:val="24"/>
                <w:lang w:val="en-US" w:eastAsia="zh-CN"/>
              </w:rPr>
              <w:t>4.创新程度</w:t>
            </w:r>
          </w:p>
          <w:p w14:paraId="0BE88B6C">
            <w:pPr>
              <w:pStyle w:val="4"/>
              <w:keepNext w:val="0"/>
              <w:keepLines w:val="0"/>
              <w:widowControl/>
              <w:suppressLineNumbers w:val="0"/>
              <w:spacing w:before="50" w:beforeAutospacing="0" w:after="50" w:afterAutospacing="0" w:line="360" w:lineRule="auto"/>
              <w:ind w:right="100" w:firstLine="480" w:firstLineChars="200"/>
              <w:jc w:val="left"/>
              <w:rPr>
                <w:rFonts w:hint="eastAsia"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教育理念的创新：本研究将生活教育理念与信息科技教育相结合，提出了一种全新的教育理念。这种理念不仅关注学生的知识学习，更关注学生的能力培养和价值观的塑造，有助于促进学生的全面发展。</w:t>
            </w:r>
          </w:p>
          <w:p w14:paraId="641EBBD9">
            <w:pPr>
              <w:pStyle w:val="4"/>
              <w:keepNext w:val="0"/>
              <w:keepLines w:val="0"/>
              <w:widowControl/>
              <w:suppressLineNumbers w:val="0"/>
              <w:spacing w:before="50" w:beforeAutospacing="0" w:after="50" w:afterAutospacing="0" w:line="360" w:lineRule="auto"/>
              <w:ind w:right="100" w:firstLine="480" w:firstLineChars="200"/>
              <w:jc w:val="left"/>
              <w:rPr>
                <w:rFonts w:hint="eastAsia"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学习方式的创新：通过跨学科主题学习活动的形式，本研究打破了传统的学科界限，提出了一种全新的学习方式。这种学习方式能够让学生在解决实际问题的过程中，综合运用多学科的知识和技能，培养学生的综合能力和创新思维。</w:t>
            </w:r>
          </w:p>
          <w:p w14:paraId="1CBA826D">
            <w:pPr>
              <w:pStyle w:val="4"/>
              <w:keepNext w:val="0"/>
              <w:keepLines w:val="0"/>
              <w:widowControl/>
              <w:suppressLineNumbers w:val="0"/>
              <w:spacing w:before="50" w:beforeAutospacing="0" w:after="50" w:afterAutospacing="0" w:line="360" w:lineRule="auto"/>
              <w:ind w:right="100" w:firstLine="480" w:firstLineChars="200"/>
              <w:jc w:val="left"/>
              <w:rPr>
                <w:rFonts w:hint="eastAsia"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教学模式的创新：本研究强调学生在学习过程中的主体地位，倡导以学生为中心的教学模式。这种教学模式能够激发学生的学习兴趣，培养学生的自主学习能力和团队协作精神，提高教学效果。</w:t>
            </w:r>
          </w:p>
          <w:p w14:paraId="27A58E72">
            <w:pPr>
              <w:pStyle w:val="4"/>
              <w:keepNext w:val="0"/>
              <w:keepLines w:val="0"/>
              <w:widowControl/>
              <w:suppressLineNumbers w:val="0"/>
              <w:spacing w:before="50" w:beforeAutospacing="0" w:after="50" w:afterAutospacing="0" w:line="360" w:lineRule="auto"/>
              <w:ind w:right="100" w:firstLine="480" w:firstLineChars="200"/>
              <w:jc w:val="left"/>
              <w:rPr>
                <w:rFonts w:hint="eastAsia"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教学设计的创新：本研究注重实践导向的教学设计，让学生在真实的情境中学习和应用知识。这种教学设计能够提高学生的知识迁移和应用能力，使学习更加贴近实际、贴近生活。</w:t>
            </w:r>
          </w:p>
          <w:p w14:paraId="0E8F4CE8">
            <w:pPr>
              <w:pStyle w:val="4"/>
              <w:keepNext w:val="0"/>
              <w:keepLines w:val="0"/>
              <w:widowControl/>
              <w:suppressLineNumbers w:val="0"/>
              <w:spacing w:before="50" w:beforeAutospacing="0" w:after="50" w:afterAutospacing="0" w:line="360" w:lineRule="auto"/>
              <w:ind w:right="100" w:firstLine="480" w:firstLineChars="200"/>
              <w:jc w:val="left"/>
              <w:rPr>
                <w:rFonts w:hint="eastAsia"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综上所述，本研究基</w:t>
            </w:r>
            <w:bookmarkStart w:id="12" w:name="OLE_LINK18"/>
            <w:r>
              <w:rPr>
                <w:rFonts w:hint="eastAsia" w:ascii="宋体" w:hAnsi="宋体"/>
                <w:b w:val="0"/>
                <w:bCs w:val="0"/>
                <w:color w:val="000000"/>
                <w:sz w:val="24"/>
                <w:szCs w:val="24"/>
                <w:lang w:val="en-US" w:eastAsia="zh-CN"/>
              </w:rPr>
              <w:t>于生活教育理念，通过跨学科主题学习活动的形式，探索小学信息科技教育的实践路径</w:t>
            </w:r>
            <w:bookmarkEnd w:id="12"/>
            <w:r>
              <w:rPr>
                <w:rFonts w:hint="eastAsia" w:ascii="宋体" w:hAnsi="宋体"/>
                <w:b w:val="0"/>
                <w:bCs w:val="0"/>
                <w:color w:val="000000"/>
                <w:sz w:val="24"/>
                <w:szCs w:val="24"/>
                <w:lang w:val="en-US" w:eastAsia="zh-CN"/>
              </w:rPr>
              <w:t>，旨在促进学生的全面发展。在可能的创新之处方面，本研究在教育理念、学习方式、教学模式和教学设计等方面都提出了新颖的观点和方法，具有一定的创新性和前瞻性。</w:t>
            </w:r>
          </w:p>
          <w:p w14:paraId="604C9488">
            <w:pPr>
              <w:numPr>
                <w:ilvl w:val="0"/>
                <w:numId w:val="0"/>
              </w:numPr>
              <w:spacing w:line="360" w:lineRule="auto"/>
              <w:ind w:leftChars="0"/>
            </w:pPr>
            <w:r>
              <w:rPr>
                <w:rFonts w:hint="eastAsia" w:ascii="宋体" w:hAnsi="宋体" w:eastAsia="宋体" w:cs="宋体"/>
                <w:b/>
                <w:bCs/>
                <w:color w:val="000000"/>
                <w:sz w:val="24"/>
                <w:szCs w:val="24"/>
                <w:lang w:val="en-US" w:eastAsia="zh-CN"/>
              </w:rPr>
              <w:t xml:space="preserve">5.理论意义   </w:t>
            </w:r>
          </w:p>
          <w:p w14:paraId="04ED29DE">
            <w:pPr>
              <w:pStyle w:val="4"/>
              <w:keepNext w:val="0"/>
              <w:keepLines w:val="0"/>
              <w:widowControl/>
              <w:suppressLineNumbers w:val="0"/>
              <w:spacing w:before="50" w:beforeAutospacing="0" w:after="50" w:afterAutospacing="0" w:line="360" w:lineRule="auto"/>
              <w:ind w:right="100" w:firstLine="480" w:firstLineChars="200"/>
              <w:jc w:val="left"/>
              <w:rPr>
                <w:rFonts w:hint="default" w:ascii="宋体" w:hAnsi="宋体"/>
                <w:b w:val="0"/>
                <w:bCs w:val="0"/>
                <w:color w:val="000000"/>
                <w:sz w:val="24"/>
                <w:szCs w:val="24"/>
                <w:lang w:val="en-US" w:eastAsia="zh-CN"/>
              </w:rPr>
            </w:pPr>
            <w:bookmarkStart w:id="13" w:name="OLE_LINK17"/>
            <w:bookmarkStart w:id="14" w:name="OLE_LINK15"/>
            <w:r>
              <w:rPr>
                <w:rFonts w:hint="eastAsia" w:ascii="宋体" w:hAnsi="宋体"/>
                <w:b w:val="0"/>
                <w:bCs w:val="0"/>
                <w:color w:val="000000"/>
                <w:sz w:val="24"/>
                <w:szCs w:val="24"/>
                <w:lang w:val="en-US" w:eastAsia="zh-CN"/>
              </w:rPr>
              <w:t xml:space="preserve">5.1 </w:t>
            </w:r>
            <w:r>
              <w:rPr>
                <w:rFonts w:hint="default" w:ascii="宋体" w:hAnsi="宋体"/>
                <w:b w:val="0"/>
                <w:bCs w:val="0"/>
                <w:color w:val="000000"/>
                <w:sz w:val="24"/>
                <w:szCs w:val="24"/>
                <w:lang w:val="en-US" w:eastAsia="zh-CN"/>
              </w:rPr>
              <w:t>丰富了生活教育理论：生活教育是陶行知提出的一个全面发展的教育理论，基于此，</w:t>
            </w:r>
            <w:r>
              <w:rPr>
                <w:rFonts w:hint="eastAsia" w:ascii="宋体" w:hAnsi="宋体"/>
                <w:b w:val="0"/>
                <w:bCs w:val="0"/>
                <w:color w:val="000000"/>
                <w:sz w:val="24"/>
                <w:szCs w:val="24"/>
                <w:lang w:val="en-US" w:eastAsia="zh-CN"/>
              </w:rPr>
              <w:t>信息科技</w:t>
            </w:r>
            <w:r>
              <w:rPr>
                <w:rFonts w:hint="default" w:ascii="宋体" w:hAnsi="宋体"/>
                <w:b w:val="0"/>
                <w:bCs w:val="0"/>
                <w:color w:val="000000"/>
                <w:sz w:val="24"/>
                <w:szCs w:val="24"/>
                <w:lang w:val="en-US" w:eastAsia="zh-CN"/>
              </w:rPr>
              <w:t>生活化课堂教学研究为生活教育理论的丰富和完善提供了新的思路、方法和实践经验。</w:t>
            </w:r>
          </w:p>
          <w:p w14:paraId="1C10D5A0">
            <w:pPr>
              <w:pStyle w:val="4"/>
              <w:keepNext w:val="0"/>
              <w:keepLines w:val="0"/>
              <w:widowControl/>
              <w:suppressLineNumbers w:val="0"/>
              <w:spacing w:before="50" w:beforeAutospacing="0" w:after="50" w:afterAutospacing="0" w:line="360" w:lineRule="auto"/>
              <w:ind w:right="100" w:firstLine="480" w:firstLineChars="200"/>
              <w:jc w:val="left"/>
              <w:rPr>
                <w:rFonts w:hint="default"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 xml:space="preserve">5.2 </w:t>
            </w:r>
            <w:r>
              <w:rPr>
                <w:rFonts w:hint="default" w:ascii="宋体" w:hAnsi="宋体"/>
                <w:b w:val="0"/>
                <w:bCs w:val="0"/>
                <w:color w:val="000000"/>
                <w:sz w:val="24"/>
                <w:szCs w:val="24"/>
                <w:lang w:val="en-US" w:eastAsia="zh-CN"/>
              </w:rPr>
              <w:t>拓展了</w:t>
            </w:r>
            <w:r>
              <w:rPr>
                <w:rFonts w:hint="eastAsia" w:ascii="宋体" w:hAnsi="宋体"/>
                <w:b w:val="0"/>
                <w:bCs w:val="0"/>
                <w:color w:val="000000"/>
                <w:sz w:val="24"/>
                <w:szCs w:val="24"/>
                <w:lang w:val="en-US" w:eastAsia="zh-CN"/>
              </w:rPr>
              <w:t>信息科技研究的</w:t>
            </w:r>
            <w:r>
              <w:rPr>
                <w:rFonts w:hint="default" w:ascii="宋体" w:hAnsi="宋体"/>
                <w:b w:val="0"/>
                <w:bCs w:val="0"/>
                <w:color w:val="000000"/>
                <w:sz w:val="24"/>
                <w:szCs w:val="24"/>
                <w:lang w:val="en-US" w:eastAsia="zh-CN"/>
              </w:rPr>
              <w:t>方向：</w:t>
            </w:r>
            <w:bookmarkStart w:id="15" w:name="OLE_LINK20"/>
            <w:r>
              <w:rPr>
                <w:rFonts w:hint="eastAsia" w:ascii="宋体" w:hAnsi="宋体"/>
                <w:b w:val="0"/>
                <w:bCs w:val="0"/>
                <w:color w:val="000000"/>
                <w:sz w:val="24"/>
                <w:szCs w:val="24"/>
                <w:lang w:val="en-US" w:eastAsia="zh-CN"/>
              </w:rPr>
              <w:t>一般的信息科技类的研究注重技术的革新</w:t>
            </w:r>
            <w:r>
              <w:rPr>
                <w:rFonts w:hint="default" w:ascii="宋体" w:hAnsi="宋体"/>
                <w:b w:val="0"/>
                <w:bCs w:val="0"/>
                <w:color w:val="000000"/>
                <w:sz w:val="24"/>
                <w:szCs w:val="24"/>
                <w:lang w:val="en-US" w:eastAsia="zh-CN"/>
              </w:rPr>
              <w:t>，而基于陶行知</w:t>
            </w:r>
            <w:r>
              <w:rPr>
                <w:rFonts w:hint="eastAsia" w:ascii="宋体" w:hAnsi="宋体"/>
                <w:b w:val="0"/>
                <w:bCs w:val="0"/>
                <w:color w:val="000000"/>
                <w:sz w:val="24"/>
                <w:szCs w:val="24"/>
                <w:lang w:val="en-US" w:eastAsia="zh-CN"/>
              </w:rPr>
              <w:t>生活教育理念</w:t>
            </w:r>
            <w:r>
              <w:rPr>
                <w:rFonts w:hint="default" w:ascii="宋体" w:hAnsi="宋体"/>
                <w:b w:val="0"/>
                <w:bCs w:val="0"/>
                <w:color w:val="000000"/>
                <w:sz w:val="24"/>
                <w:szCs w:val="24"/>
                <w:lang w:val="en-US" w:eastAsia="zh-CN"/>
              </w:rPr>
              <w:t>的</w:t>
            </w:r>
            <w:r>
              <w:rPr>
                <w:rFonts w:hint="eastAsia" w:ascii="宋体" w:hAnsi="宋体"/>
                <w:b w:val="0"/>
                <w:bCs w:val="0"/>
                <w:color w:val="000000"/>
                <w:sz w:val="24"/>
                <w:szCs w:val="24"/>
                <w:lang w:val="en-US" w:eastAsia="zh-CN"/>
              </w:rPr>
              <w:t>信息科技跨学科主题学习</w:t>
            </w:r>
            <w:r>
              <w:rPr>
                <w:rFonts w:hint="default" w:ascii="宋体" w:hAnsi="宋体"/>
                <w:b w:val="0"/>
                <w:bCs w:val="0"/>
                <w:color w:val="000000"/>
                <w:sz w:val="24"/>
                <w:szCs w:val="24"/>
                <w:lang w:val="en-US" w:eastAsia="zh-CN"/>
              </w:rPr>
              <w:t>则更加注重学生的全面发展，拓展了</w:t>
            </w:r>
            <w:r>
              <w:rPr>
                <w:rFonts w:hint="eastAsia" w:ascii="宋体" w:hAnsi="宋体"/>
                <w:b w:val="0"/>
                <w:bCs w:val="0"/>
                <w:color w:val="000000"/>
                <w:sz w:val="24"/>
                <w:szCs w:val="24"/>
                <w:lang w:val="en-US" w:eastAsia="zh-CN"/>
              </w:rPr>
              <w:t>信息科技</w:t>
            </w:r>
            <w:r>
              <w:rPr>
                <w:rFonts w:hint="default" w:ascii="宋体" w:hAnsi="宋体"/>
                <w:b w:val="0"/>
                <w:bCs w:val="0"/>
                <w:color w:val="000000"/>
                <w:sz w:val="24"/>
                <w:szCs w:val="24"/>
                <w:lang w:val="en-US" w:eastAsia="zh-CN"/>
              </w:rPr>
              <w:t>教育的发展方向，提高了</w:t>
            </w:r>
            <w:r>
              <w:rPr>
                <w:rFonts w:hint="eastAsia" w:ascii="宋体" w:hAnsi="宋体"/>
                <w:b w:val="0"/>
                <w:bCs w:val="0"/>
                <w:color w:val="000000"/>
                <w:sz w:val="24"/>
                <w:szCs w:val="24"/>
                <w:lang w:val="en-US" w:eastAsia="zh-CN"/>
              </w:rPr>
              <w:t>信息科技</w:t>
            </w:r>
            <w:r>
              <w:rPr>
                <w:rFonts w:hint="default" w:ascii="宋体" w:hAnsi="宋体"/>
                <w:b w:val="0"/>
                <w:bCs w:val="0"/>
                <w:color w:val="000000"/>
                <w:sz w:val="24"/>
                <w:szCs w:val="24"/>
                <w:lang w:val="en-US" w:eastAsia="zh-CN"/>
              </w:rPr>
              <w:t>的实际</w:t>
            </w:r>
            <w:r>
              <w:rPr>
                <w:rFonts w:hint="eastAsia" w:ascii="宋体" w:hAnsi="宋体"/>
                <w:b w:val="0"/>
                <w:bCs w:val="0"/>
                <w:color w:val="000000"/>
                <w:sz w:val="24"/>
                <w:szCs w:val="24"/>
                <w:lang w:val="en-US" w:eastAsia="zh-CN"/>
              </w:rPr>
              <w:t>运用</w:t>
            </w:r>
            <w:r>
              <w:rPr>
                <w:rFonts w:hint="default" w:ascii="宋体" w:hAnsi="宋体"/>
                <w:b w:val="0"/>
                <w:bCs w:val="0"/>
                <w:color w:val="000000"/>
                <w:sz w:val="24"/>
                <w:szCs w:val="24"/>
                <w:lang w:val="en-US" w:eastAsia="zh-CN"/>
              </w:rPr>
              <w:t>效果和质量。</w:t>
            </w:r>
            <w:bookmarkEnd w:id="15"/>
          </w:p>
          <w:p w14:paraId="22B5B1F8">
            <w:pPr>
              <w:pStyle w:val="4"/>
              <w:keepNext w:val="0"/>
              <w:keepLines w:val="0"/>
              <w:widowControl/>
              <w:suppressLineNumbers w:val="0"/>
              <w:spacing w:before="50" w:beforeAutospacing="0" w:after="50" w:afterAutospacing="0" w:line="360" w:lineRule="auto"/>
              <w:ind w:right="100" w:firstLine="480" w:firstLineChars="200"/>
              <w:jc w:val="left"/>
              <w:rPr>
                <w:rFonts w:hint="default"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 xml:space="preserve">5.3 </w:t>
            </w:r>
            <w:r>
              <w:rPr>
                <w:rFonts w:hint="default" w:ascii="宋体" w:hAnsi="宋体"/>
                <w:b w:val="0"/>
                <w:bCs w:val="0"/>
                <w:color w:val="000000"/>
                <w:sz w:val="24"/>
                <w:szCs w:val="24"/>
                <w:lang w:val="en-US" w:eastAsia="zh-CN"/>
              </w:rPr>
              <w:t>探索了教育创新和改革的方向：基于陶行知</w:t>
            </w:r>
            <w:r>
              <w:rPr>
                <w:rFonts w:hint="eastAsia" w:ascii="宋体" w:hAnsi="宋体"/>
                <w:b w:val="0"/>
                <w:bCs w:val="0"/>
                <w:color w:val="000000"/>
                <w:sz w:val="24"/>
                <w:szCs w:val="24"/>
                <w:lang w:val="en-US" w:eastAsia="zh-CN"/>
              </w:rPr>
              <w:t>生活教育理念</w:t>
            </w:r>
            <w:r>
              <w:rPr>
                <w:rFonts w:hint="default" w:ascii="宋体" w:hAnsi="宋体"/>
                <w:b w:val="0"/>
                <w:bCs w:val="0"/>
                <w:color w:val="000000"/>
                <w:sz w:val="24"/>
                <w:szCs w:val="24"/>
                <w:lang w:val="en-US" w:eastAsia="zh-CN"/>
              </w:rPr>
              <w:t>的</w:t>
            </w:r>
            <w:r>
              <w:rPr>
                <w:rFonts w:hint="eastAsia" w:ascii="宋体" w:hAnsi="宋体"/>
                <w:b w:val="0"/>
                <w:bCs w:val="0"/>
                <w:color w:val="000000"/>
                <w:sz w:val="24"/>
                <w:szCs w:val="24"/>
                <w:lang w:val="en-US" w:eastAsia="zh-CN"/>
              </w:rPr>
              <w:t>信息科技课堂</w:t>
            </w:r>
            <w:r>
              <w:rPr>
                <w:rFonts w:hint="default" w:ascii="宋体" w:hAnsi="宋体"/>
                <w:b w:val="0"/>
                <w:bCs w:val="0"/>
                <w:color w:val="000000"/>
                <w:sz w:val="24"/>
                <w:szCs w:val="24"/>
                <w:lang w:val="en-US" w:eastAsia="zh-CN"/>
              </w:rPr>
              <w:t>是一种教育创新和改革形式，从理论和实践角度探索了教育创新和改革的方向，有助于推动教育教学的创新和发展。</w:t>
            </w:r>
          </w:p>
          <w:p w14:paraId="7DF9F41E">
            <w:pPr>
              <w:pStyle w:val="4"/>
              <w:keepNext w:val="0"/>
              <w:keepLines w:val="0"/>
              <w:widowControl/>
              <w:suppressLineNumbers w:val="0"/>
              <w:spacing w:before="50" w:beforeAutospacing="0" w:after="50" w:afterAutospacing="0" w:line="360" w:lineRule="auto"/>
              <w:ind w:right="100" w:firstLine="480" w:firstLineChars="200"/>
              <w:jc w:val="left"/>
              <w:rPr>
                <w:rFonts w:hint="default"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 xml:space="preserve">5.4 </w:t>
            </w:r>
            <w:r>
              <w:rPr>
                <w:rFonts w:hint="default" w:ascii="宋体" w:hAnsi="宋体"/>
                <w:b w:val="0"/>
                <w:bCs w:val="0"/>
                <w:color w:val="000000"/>
                <w:sz w:val="24"/>
                <w:szCs w:val="24"/>
                <w:lang w:val="en-US" w:eastAsia="zh-CN"/>
              </w:rPr>
              <w:t>提高了学生的</w:t>
            </w:r>
            <w:r>
              <w:rPr>
                <w:rFonts w:hint="eastAsia" w:ascii="宋体" w:hAnsi="宋体"/>
                <w:b w:val="0"/>
                <w:bCs w:val="0"/>
                <w:color w:val="000000"/>
                <w:sz w:val="24"/>
                <w:szCs w:val="24"/>
                <w:lang w:val="en-US" w:eastAsia="zh-CN"/>
              </w:rPr>
              <w:t>创新能力</w:t>
            </w:r>
            <w:r>
              <w:rPr>
                <w:rFonts w:hint="default" w:ascii="宋体" w:hAnsi="宋体"/>
                <w:b w:val="0"/>
                <w:bCs w:val="0"/>
                <w:color w:val="000000"/>
                <w:sz w:val="24"/>
                <w:szCs w:val="24"/>
                <w:lang w:val="en-US" w:eastAsia="zh-CN"/>
              </w:rPr>
              <w:t>：</w:t>
            </w:r>
            <w:bookmarkStart w:id="16" w:name="OLE_LINK21"/>
            <w:r>
              <w:rPr>
                <w:rFonts w:hint="default" w:ascii="宋体" w:hAnsi="宋体"/>
                <w:b w:val="0"/>
                <w:bCs w:val="0"/>
                <w:color w:val="000000"/>
                <w:sz w:val="24"/>
                <w:szCs w:val="24"/>
                <w:lang w:val="en-US" w:eastAsia="zh-CN"/>
              </w:rPr>
              <w:t>基于陶行知</w:t>
            </w:r>
            <w:r>
              <w:rPr>
                <w:rFonts w:hint="eastAsia" w:ascii="宋体" w:hAnsi="宋体"/>
                <w:b w:val="0"/>
                <w:bCs w:val="0"/>
                <w:color w:val="000000"/>
                <w:sz w:val="24"/>
                <w:szCs w:val="24"/>
                <w:lang w:val="en-US" w:eastAsia="zh-CN"/>
              </w:rPr>
              <w:t>生活教育理念</w:t>
            </w:r>
            <w:r>
              <w:rPr>
                <w:rFonts w:hint="default" w:ascii="宋体" w:hAnsi="宋体"/>
                <w:b w:val="0"/>
                <w:bCs w:val="0"/>
                <w:color w:val="000000"/>
                <w:sz w:val="24"/>
                <w:szCs w:val="24"/>
                <w:lang w:val="en-US" w:eastAsia="zh-CN"/>
              </w:rPr>
              <w:t>的</w:t>
            </w:r>
            <w:r>
              <w:rPr>
                <w:rFonts w:hint="eastAsia" w:ascii="宋体" w:hAnsi="宋体"/>
                <w:b w:val="0"/>
                <w:bCs w:val="0"/>
                <w:color w:val="000000"/>
                <w:sz w:val="24"/>
                <w:szCs w:val="24"/>
                <w:lang w:val="en-US" w:eastAsia="zh-CN"/>
              </w:rPr>
              <w:t>信息科技</w:t>
            </w:r>
            <w:r>
              <w:rPr>
                <w:rFonts w:hint="default" w:ascii="宋体" w:hAnsi="宋体"/>
                <w:b w:val="0"/>
                <w:bCs w:val="0"/>
                <w:color w:val="000000"/>
                <w:sz w:val="24"/>
                <w:szCs w:val="24"/>
                <w:lang w:val="en-US" w:eastAsia="zh-CN"/>
              </w:rPr>
              <w:t>课堂教学</w:t>
            </w:r>
            <w:r>
              <w:rPr>
                <w:rFonts w:hint="eastAsia" w:ascii="宋体" w:hAnsi="宋体"/>
                <w:b w:val="0"/>
                <w:bCs w:val="0"/>
                <w:color w:val="000000"/>
                <w:sz w:val="24"/>
                <w:szCs w:val="24"/>
                <w:lang w:val="en-US" w:eastAsia="zh-CN"/>
              </w:rPr>
              <w:t>从学生日常生活出发，更加贴近学生生活，使得学生更容易接受新事物新技术</w:t>
            </w:r>
            <w:r>
              <w:rPr>
                <w:rFonts w:hint="default" w:ascii="宋体" w:hAnsi="宋体"/>
                <w:b w:val="0"/>
                <w:bCs w:val="0"/>
                <w:color w:val="000000"/>
                <w:sz w:val="24"/>
                <w:szCs w:val="24"/>
                <w:lang w:val="en-US" w:eastAsia="zh-CN"/>
              </w:rPr>
              <w:t>，有助于提高学生的</w:t>
            </w:r>
            <w:r>
              <w:rPr>
                <w:rFonts w:hint="eastAsia" w:ascii="宋体" w:hAnsi="宋体"/>
                <w:b w:val="0"/>
                <w:bCs w:val="0"/>
                <w:color w:val="000000"/>
                <w:sz w:val="24"/>
                <w:szCs w:val="24"/>
                <w:lang w:val="en-US" w:eastAsia="zh-CN"/>
              </w:rPr>
              <w:t>创新能力</w:t>
            </w:r>
            <w:r>
              <w:rPr>
                <w:rFonts w:hint="default" w:ascii="宋体" w:hAnsi="宋体"/>
                <w:b w:val="0"/>
                <w:bCs w:val="0"/>
                <w:color w:val="000000"/>
                <w:sz w:val="24"/>
                <w:szCs w:val="24"/>
                <w:lang w:val="en-US" w:eastAsia="zh-CN"/>
              </w:rPr>
              <w:t>。</w:t>
            </w:r>
            <w:bookmarkEnd w:id="16"/>
          </w:p>
          <w:p w14:paraId="755B6A87">
            <w:pPr>
              <w:pStyle w:val="4"/>
              <w:keepNext w:val="0"/>
              <w:keepLines w:val="0"/>
              <w:widowControl/>
              <w:suppressLineNumbers w:val="0"/>
              <w:spacing w:before="50" w:beforeAutospacing="0" w:after="50" w:afterAutospacing="0" w:line="360" w:lineRule="auto"/>
              <w:ind w:right="100" w:firstLine="480" w:firstLineChars="200"/>
              <w:jc w:val="left"/>
              <w:rPr>
                <w:rFonts w:hint="default"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 xml:space="preserve">5.5 </w:t>
            </w:r>
            <w:r>
              <w:rPr>
                <w:rFonts w:hint="default" w:ascii="宋体" w:hAnsi="宋体"/>
                <w:b w:val="0"/>
                <w:bCs w:val="0"/>
                <w:color w:val="000000"/>
                <w:sz w:val="24"/>
                <w:szCs w:val="24"/>
                <w:lang w:val="en-US" w:eastAsia="zh-CN"/>
              </w:rPr>
              <w:t>注重了多元文化和跨</w:t>
            </w:r>
            <w:r>
              <w:rPr>
                <w:rFonts w:hint="eastAsia" w:ascii="宋体" w:hAnsi="宋体"/>
                <w:b w:val="0"/>
                <w:bCs w:val="0"/>
                <w:color w:val="000000"/>
                <w:sz w:val="24"/>
                <w:szCs w:val="24"/>
                <w:lang w:val="en-US" w:eastAsia="zh-CN"/>
              </w:rPr>
              <w:t>学科</w:t>
            </w:r>
            <w:r>
              <w:rPr>
                <w:rFonts w:hint="default" w:ascii="宋体" w:hAnsi="宋体"/>
                <w:b w:val="0"/>
                <w:bCs w:val="0"/>
                <w:color w:val="000000"/>
                <w:sz w:val="24"/>
                <w:szCs w:val="24"/>
                <w:lang w:val="en-US" w:eastAsia="zh-CN"/>
              </w:rPr>
              <w:t>交流：</w:t>
            </w:r>
            <w:r>
              <w:rPr>
                <w:rFonts w:hint="eastAsia" w:ascii="宋体" w:hAnsi="宋体"/>
                <w:b w:val="0"/>
                <w:bCs w:val="0"/>
                <w:color w:val="000000"/>
                <w:sz w:val="24"/>
                <w:szCs w:val="24"/>
                <w:lang w:val="en-US" w:eastAsia="zh-CN"/>
              </w:rPr>
              <w:t>跨学科主题学习</w:t>
            </w:r>
            <w:r>
              <w:rPr>
                <w:rFonts w:hint="default" w:ascii="宋体" w:hAnsi="宋体"/>
                <w:b w:val="0"/>
                <w:bCs w:val="0"/>
                <w:color w:val="000000"/>
                <w:sz w:val="24"/>
                <w:szCs w:val="24"/>
                <w:lang w:val="en-US" w:eastAsia="zh-CN"/>
              </w:rPr>
              <w:t>课堂教学强调多元文化和跨</w:t>
            </w:r>
            <w:r>
              <w:rPr>
                <w:rFonts w:hint="eastAsia" w:ascii="宋体" w:hAnsi="宋体"/>
                <w:b w:val="0"/>
                <w:bCs w:val="0"/>
                <w:color w:val="000000"/>
                <w:sz w:val="24"/>
                <w:szCs w:val="24"/>
                <w:lang w:val="en-US" w:eastAsia="zh-CN"/>
              </w:rPr>
              <w:t>学科交</w:t>
            </w:r>
            <w:r>
              <w:rPr>
                <w:rFonts w:hint="default" w:ascii="宋体" w:hAnsi="宋体"/>
                <w:b w:val="0"/>
                <w:bCs w:val="0"/>
                <w:color w:val="000000"/>
                <w:sz w:val="24"/>
                <w:szCs w:val="24"/>
                <w:lang w:val="en-US" w:eastAsia="zh-CN"/>
              </w:rPr>
              <w:t>流，有助于培养学生的跨</w:t>
            </w:r>
            <w:r>
              <w:rPr>
                <w:rFonts w:hint="eastAsia" w:ascii="宋体" w:hAnsi="宋体"/>
                <w:b w:val="0"/>
                <w:bCs w:val="0"/>
                <w:color w:val="000000"/>
                <w:sz w:val="24"/>
                <w:szCs w:val="24"/>
                <w:lang w:val="en-US" w:eastAsia="zh-CN"/>
              </w:rPr>
              <w:t>学科学习</w:t>
            </w:r>
            <w:r>
              <w:rPr>
                <w:rFonts w:hint="default" w:ascii="宋体" w:hAnsi="宋体"/>
                <w:b w:val="0"/>
                <w:bCs w:val="0"/>
                <w:color w:val="000000"/>
                <w:sz w:val="24"/>
                <w:szCs w:val="24"/>
                <w:lang w:val="en-US" w:eastAsia="zh-CN"/>
              </w:rPr>
              <w:t>交流能力和文化自信心，提高他们在全球化背景下的竞争力和适应能力。</w:t>
            </w:r>
          </w:p>
          <w:p w14:paraId="0D33DB80">
            <w:pPr>
              <w:pStyle w:val="4"/>
              <w:keepNext w:val="0"/>
              <w:keepLines w:val="0"/>
              <w:widowControl/>
              <w:suppressLineNumbers w:val="0"/>
              <w:spacing w:before="50" w:beforeAutospacing="0" w:after="50" w:afterAutospacing="0" w:line="360" w:lineRule="auto"/>
              <w:ind w:right="100" w:firstLine="480" w:firstLineChars="200"/>
              <w:jc w:val="left"/>
              <w:rPr>
                <w:rFonts w:hint="default" w:ascii="宋体" w:hAnsi="宋体" w:eastAsia="宋体" w:cs="宋体"/>
                <w:b/>
                <w:bCs/>
                <w:color w:val="0000FF"/>
                <w:sz w:val="24"/>
                <w:szCs w:val="24"/>
                <w:lang w:val="en-US" w:eastAsia="zh-CN"/>
              </w:rPr>
            </w:pPr>
            <w:bookmarkStart w:id="17" w:name="OLE_LINK22"/>
            <w:r>
              <w:rPr>
                <w:rFonts w:hint="default" w:ascii="宋体" w:hAnsi="宋体"/>
                <w:b w:val="0"/>
                <w:bCs w:val="0"/>
                <w:color w:val="000000"/>
                <w:sz w:val="24"/>
                <w:szCs w:val="24"/>
                <w:lang w:val="en-US" w:eastAsia="zh-CN"/>
              </w:rPr>
              <w:t>综上所述，基于</w:t>
            </w:r>
            <w:r>
              <w:rPr>
                <w:rFonts w:hint="eastAsia" w:ascii="宋体" w:hAnsi="宋体"/>
                <w:b w:val="0"/>
                <w:bCs w:val="0"/>
                <w:color w:val="000000"/>
                <w:sz w:val="24"/>
                <w:szCs w:val="24"/>
                <w:lang w:val="en-US" w:eastAsia="zh-CN"/>
              </w:rPr>
              <w:t>生活教育理念的</w:t>
            </w:r>
            <w:r>
              <w:rPr>
                <w:rFonts w:hint="default" w:ascii="宋体" w:hAnsi="宋体"/>
                <w:b w:val="0"/>
                <w:bCs w:val="0"/>
                <w:color w:val="000000"/>
                <w:sz w:val="24"/>
                <w:szCs w:val="24"/>
                <w:lang w:val="en-US" w:eastAsia="zh-CN"/>
              </w:rPr>
              <w:t>的</w:t>
            </w:r>
            <w:r>
              <w:rPr>
                <w:rFonts w:hint="eastAsia" w:ascii="宋体" w:hAnsi="宋体"/>
                <w:b w:val="0"/>
                <w:bCs w:val="0"/>
                <w:color w:val="000000"/>
                <w:sz w:val="24"/>
                <w:szCs w:val="24"/>
                <w:lang w:val="en-US" w:eastAsia="zh-CN"/>
              </w:rPr>
              <w:t>跨学科主题学习活动的设计与</w:t>
            </w:r>
            <w:r>
              <w:rPr>
                <w:rFonts w:hint="default" w:ascii="宋体" w:hAnsi="宋体"/>
                <w:b w:val="0"/>
                <w:bCs w:val="0"/>
                <w:color w:val="000000"/>
                <w:sz w:val="24"/>
                <w:szCs w:val="24"/>
                <w:lang w:val="en-US" w:eastAsia="zh-CN"/>
              </w:rPr>
              <w:t>实践研究，对生活教育理论、</w:t>
            </w:r>
            <w:r>
              <w:rPr>
                <w:rFonts w:hint="eastAsia" w:ascii="宋体" w:hAnsi="宋体"/>
                <w:b w:val="0"/>
                <w:bCs w:val="0"/>
                <w:color w:val="000000"/>
                <w:sz w:val="24"/>
                <w:szCs w:val="24"/>
                <w:lang w:val="en-US" w:eastAsia="zh-CN"/>
              </w:rPr>
              <w:t>信息科技课堂</w:t>
            </w:r>
            <w:r>
              <w:rPr>
                <w:rFonts w:hint="default" w:ascii="宋体" w:hAnsi="宋体"/>
                <w:b w:val="0"/>
                <w:bCs w:val="0"/>
                <w:color w:val="000000"/>
                <w:sz w:val="24"/>
                <w:szCs w:val="24"/>
                <w:lang w:val="en-US" w:eastAsia="zh-CN"/>
              </w:rPr>
              <w:t>、教育创新、学生</w:t>
            </w:r>
            <w:r>
              <w:rPr>
                <w:rFonts w:hint="eastAsia" w:ascii="宋体" w:hAnsi="宋体"/>
                <w:b w:val="0"/>
                <w:bCs w:val="0"/>
                <w:color w:val="000000"/>
                <w:sz w:val="24"/>
                <w:szCs w:val="24"/>
                <w:lang w:val="en-US" w:eastAsia="zh-CN"/>
              </w:rPr>
              <w:t>创新能力</w:t>
            </w:r>
            <w:r>
              <w:rPr>
                <w:rFonts w:hint="default" w:ascii="宋体" w:hAnsi="宋体"/>
                <w:b w:val="0"/>
                <w:bCs w:val="0"/>
                <w:color w:val="000000"/>
                <w:sz w:val="24"/>
                <w:szCs w:val="24"/>
                <w:lang w:val="en-US" w:eastAsia="zh-CN"/>
              </w:rPr>
              <w:t>、多元文化和跨</w:t>
            </w:r>
            <w:r>
              <w:rPr>
                <w:rFonts w:hint="eastAsia" w:ascii="宋体" w:hAnsi="宋体"/>
                <w:b w:val="0"/>
                <w:bCs w:val="0"/>
                <w:color w:val="000000"/>
                <w:sz w:val="24"/>
                <w:szCs w:val="24"/>
                <w:lang w:val="en-US" w:eastAsia="zh-CN"/>
              </w:rPr>
              <w:t>学科主题学习</w:t>
            </w:r>
            <w:r>
              <w:rPr>
                <w:rFonts w:hint="default" w:ascii="宋体" w:hAnsi="宋体"/>
                <w:b w:val="0"/>
                <w:bCs w:val="0"/>
                <w:color w:val="000000"/>
                <w:sz w:val="24"/>
                <w:szCs w:val="24"/>
                <w:lang w:val="en-US" w:eastAsia="zh-CN"/>
              </w:rPr>
              <w:t>等方面具有重要的理论意义。</w:t>
            </w:r>
            <w:bookmarkEnd w:id="13"/>
          </w:p>
          <w:bookmarkEnd w:id="14"/>
          <w:bookmarkEnd w:id="17"/>
          <w:p w14:paraId="6AECD9F4">
            <w:pPr>
              <w:numPr>
                <w:ilvl w:val="0"/>
                <w:numId w:val="0"/>
              </w:numPr>
              <w:spacing w:line="360" w:lineRule="auto"/>
            </w:pPr>
            <w:r>
              <w:rPr>
                <w:rFonts w:hint="eastAsia" w:ascii="宋体" w:hAnsi="宋体" w:eastAsia="宋体" w:cs="宋体"/>
                <w:b/>
                <w:bCs/>
                <w:color w:val="000000"/>
                <w:sz w:val="24"/>
                <w:szCs w:val="24"/>
                <w:lang w:val="en-US" w:eastAsia="zh-CN"/>
              </w:rPr>
              <w:t>6.应用价值</w:t>
            </w:r>
          </w:p>
          <w:p w14:paraId="704DBC56">
            <w:pPr>
              <w:pStyle w:val="4"/>
              <w:keepNext w:val="0"/>
              <w:keepLines w:val="0"/>
              <w:widowControl/>
              <w:suppressLineNumbers w:val="0"/>
              <w:spacing w:before="50" w:beforeAutospacing="0" w:after="50" w:afterAutospacing="0" w:line="360" w:lineRule="auto"/>
              <w:ind w:right="100"/>
              <w:jc w:val="left"/>
              <w:rPr>
                <w:rFonts w:hint="default" w:ascii="宋体" w:hAnsi="宋体" w:eastAsiaTheme="minorEastAsia" w:cstheme="minorBidi"/>
                <w:b w:val="0"/>
                <w:bCs w:val="0"/>
                <w:color w:val="000000"/>
                <w:kern w:val="2"/>
                <w:sz w:val="24"/>
                <w:szCs w:val="24"/>
                <w:lang w:val="en-US" w:eastAsia="zh-CN" w:bidi="ar-SA"/>
              </w:rPr>
            </w:pPr>
            <w:r>
              <w:rPr>
                <w:rFonts w:hint="eastAsia" w:ascii="仿宋_GB2312"/>
                <w:color w:val="000000"/>
                <w:sz w:val="28"/>
                <w:lang w:val="en-US" w:eastAsia="zh-CN"/>
              </w:rPr>
              <w:t xml:space="preserve">    </w:t>
            </w:r>
            <w:r>
              <w:rPr>
                <w:rFonts w:hint="eastAsia" w:ascii="宋体" w:hAnsi="宋体" w:cstheme="minorBidi"/>
                <w:b w:val="0"/>
                <w:bCs w:val="0"/>
                <w:color w:val="000000"/>
                <w:kern w:val="2"/>
                <w:sz w:val="24"/>
                <w:szCs w:val="24"/>
                <w:lang w:val="en-US" w:eastAsia="zh-CN" w:bidi="ar-SA"/>
              </w:rPr>
              <w:t xml:space="preserve">6.1 </w:t>
            </w:r>
            <w:r>
              <w:rPr>
                <w:rFonts w:hint="default" w:ascii="宋体" w:hAnsi="宋体" w:eastAsiaTheme="minorEastAsia" w:cstheme="minorBidi"/>
                <w:b w:val="0"/>
                <w:bCs w:val="0"/>
                <w:color w:val="000000"/>
                <w:kern w:val="2"/>
                <w:sz w:val="24"/>
                <w:szCs w:val="24"/>
                <w:lang w:val="en-US" w:eastAsia="zh-CN" w:bidi="ar-SA"/>
              </w:rPr>
              <w:t>优化</w:t>
            </w:r>
            <w:r>
              <w:rPr>
                <w:rFonts w:hint="eastAsia" w:ascii="宋体" w:hAnsi="宋体" w:cstheme="minorBidi"/>
                <w:b w:val="0"/>
                <w:bCs w:val="0"/>
                <w:color w:val="000000"/>
                <w:kern w:val="2"/>
                <w:sz w:val="24"/>
                <w:szCs w:val="24"/>
                <w:lang w:val="en-US" w:eastAsia="zh-CN" w:bidi="ar-SA"/>
              </w:rPr>
              <w:t>信息科技跨学科主题学习活动</w:t>
            </w:r>
            <w:r>
              <w:rPr>
                <w:rFonts w:hint="default" w:ascii="宋体" w:hAnsi="宋体" w:eastAsiaTheme="minorEastAsia" w:cstheme="minorBidi"/>
                <w:b w:val="0"/>
                <w:bCs w:val="0"/>
                <w:color w:val="000000"/>
                <w:kern w:val="2"/>
                <w:sz w:val="24"/>
                <w:szCs w:val="24"/>
                <w:lang w:val="en-US" w:eastAsia="zh-CN" w:bidi="ar-SA"/>
              </w:rPr>
              <w:t>：</w:t>
            </w:r>
            <w:bookmarkStart w:id="18" w:name="OLE_LINK19"/>
            <w:r>
              <w:rPr>
                <w:rFonts w:hint="default" w:ascii="宋体" w:hAnsi="宋体" w:eastAsiaTheme="minorEastAsia" w:cstheme="minorBidi"/>
                <w:b w:val="0"/>
                <w:bCs w:val="0"/>
                <w:color w:val="000000"/>
                <w:kern w:val="2"/>
                <w:sz w:val="24"/>
                <w:szCs w:val="24"/>
                <w:lang w:val="en-US" w:eastAsia="zh-CN" w:bidi="ar-SA"/>
              </w:rPr>
              <w:t>基于</w:t>
            </w:r>
            <w:r>
              <w:rPr>
                <w:rFonts w:hint="eastAsia" w:ascii="宋体" w:hAnsi="宋体" w:cstheme="minorBidi"/>
                <w:b w:val="0"/>
                <w:bCs w:val="0"/>
                <w:color w:val="000000"/>
                <w:kern w:val="2"/>
                <w:sz w:val="24"/>
                <w:szCs w:val="24"/>
                <w:lang w:val="en-US" w:eastAsia="zh-CN" w:bidi="ar-SA"/>
              </w:rPr>
              <w:t>生活化教育理念进行设计跨学科主题学习内容，</w:t>
            </w:r>
            <w:r>
              <w:rPr>
                <w:rFonts w:hint="default" w:ascii="宋体" w:hAnsi="宋体" w:eastAsiaTheme="minorEastAsia" w:cstheme="minorBidi"/>
                <w:b w:val="0"/>
                <w:bCs w:val="0"/>
                <w:color w:val="000000"/>
                <w:kern w:val="2"/>
                <w:sz w:val="24"/>
                <w:szCs w:val="24"/>
                <w:lang w:val="en-US" w:eastAsia="zh-CN" w:bidi="ar-SA"/>
              </w:rPr>
              <w:t>有助于优化</w:t>
            </w:r>
            <w:r>
              <w:rPr>
                <w:rFonts w:hint="eastAsia" w:ascii="宋体" w:hAnsi="宋体" w:cstheme="minorBidi"/>
                <w:b w:val="0"/>
                <w:bCs w:val="0"/>
                <w:color w:val="000000"/>
                <w:kern w:val="2"/>
                <w:sz w:val="24"/>
                <w:szCs w:val="24"/>
                <w:lang w:val="en-US" w:eastAsia="zh-CN" w:bidi="ar-SA"/>
              </w:rPr>
              <w:t>信息科技跨学科主题学习</w:t>
            </w:r>
            <w:r>
              <w:rPr>
                <w:rFonts w:hint="default" w:ascii="宋体" w:hAnsi="宋体" w:eastAsiaTheme="minorEastAsia" w:cstheme="minorBidi"/>
                <w:b w:val="0"/>
                <w:bCs w:val="0"/>
                <w:color w:val="000000"/>
                <w:kern w:val="2"/>
                <w:sz w:val="24"/>
                <w:szCs w:val="24"/>
                <w:lang w:val="en-US" w:eastAsia="zh-CN" w:bidi="ar-SA"/>
              </w:rPr>
              <w:t>质量，提高学生</w:t>
            </w:r>
            <w:bookmarkEnd w:id="18"/>
            <w:r>
              <w:rPr>
                <w:rFonts w:hint="eastAsia" w:ascii="宋体" w:hAnsi="宋体" w:cstheme="minorBidi"/>
                <w:b w:val="0"/>
                <w:bCs w:val="0"/>
                <w:color w:val="000000"/>
                <w:kern w:val="2"/>
                <w:sz w:val="24"/>
                <w:szCs w:val="24"/>
                <w:lang w:val="en-US" w:eastAsia="zh-CN" w:bidi="ar-SA"/>
              </w:rPr>
              <w:t>参与度</w:t>
            </w:r>
            <w:r>
              <w:rPr>
                <w:rFonts w:hint="default" w:ascii="宋体" w:hAnsi="宋体" w:eastAsiaTheme="minorEastAsia" w:cstheme="minorBidi"/>
                <w:b w:val="0"/>
                <w:bCs w:val="0"/>
                <w:color w:val="000000"/>
                <w:kern w:val="2"/>
                <w:sz w:val="24"/>
                <w:szCs w:val="24"/>
                <w:lang w:val="en-US" w:eastAsia="zh-CN" w:bidi="ar-SA"/>
              </w:rPr>
              <w:t>。</w:t>
            </w:r>
          </w:p>
          <w:p w14:paraId="4AA13D13">
            <w:pPr>
              <w:pStyle w:val="4"/>
              <w:keepNext w:val="0"/>
              <w:keepLines w:val="0"/>
              <w:widowControl/>
              <w:suppressLineNumbers w:val="0"/>
              <w:spacing w:before="50" w:beforeAutospacing="0" w:after="50" w:afterAutospacing="0" w:line="360" w:lineRule="auto"/>
              <w:ind w:right="100"/>
              <w:jc w:val="left"/>
              <w:rPr>
                <w:rFonts w:hint="default" w:ascii="宋体" w:hAnsi="宋体" w:eastAsiaTheme="minorEastAsia" w:cstheme="minorBidi"/>
                <w:b w:val="0"/>
                <w:bCs w:val="0"/>
                <w:color w:val="000000"/>
                <w:kern w:val="2"/>
                <w:sz w:val="24"/>
                <w:szCs w:val="24"/>
                <w:lang w:val="en-US" w:eastAsia="zh-CN" w:bidi="ar-SA"/>
              </w:rPr>
            </w:pPr>
            <w:r>
              <w:rPr>
                <w:rFonts w:hint="eastAsia" w:ascii="宋体" w:hAnsi="宋体" w:cstheme="minorBidi"/>
                <w:b w:val="0"/>
                <w:bCs w:val="0"/>
                <w:color w:val="000000"/>
                <w:kern w:val="2"/>
                <w:sz w:val="24"/>
                <w:szCs w:val="24"/>
                <w:lang w:val="en-US" w:eastAsia="zh-CN" w:bidi="ar-SA"/>
              </w:rPr>
              <w:t xml:space="preserve">    6.2 </w:t>
            </w:r>
            <w:r>
              <w:rPr>
                <w:rFonts w:hint="default" w:ascii="宋体" w:hAnsi="宋体" w:eastAsiaTheme="minorEastAsia" w:cstheme="minorBidi"/>
                <w:b w:val="0"/>
                <w:bCs w:val="0"/>
                <w:color w:val="000000"/>
                <w:kern w:val="2"/>
                <w:sz w:val="24"/>
                <w:szCs w:val="24"/>
                <w:lang w:val="en-US" w:eastAsia="zh-CN" w:bidi="ar-SA"/>
              </w:rPr>
              <w:t>拓展</w:t>
            </w:r>
            <w:r>
              <w:rPr>
                <w:rFonts w:hint="eastAsia" w:ascii="宋体" w:hAnsi="宋体" w:cstheme="minorBidi"/>
                <w:b w:val="0"/>
                <w:bCs w:val="0"/>
                <w:color w:val="000000"/>
                <w:kern w:val="2"/>
                <w:sz w:val="24"/>
                <w:szCs w:val="24"/>
                <w:lang w:val="en-US" w:eastAsia="zh-CN" w:bidi="ar-SA"/>
              </w:rPr>
              <w:t>信息科技教育研究</w:t>
            </w:r>
            <w:r>
              <w:rPr>
                <w:rFonts w:hint="default" w:ascii="宋体" w:hAnsi="宋体" w:eastAsiaTheme="minorEastAsia" w:cstheme="minorBidi"/>
                <w:b w:val="0"/>
                <w:bCs w:val="0"/>
                <w:color w:val="000000"/>
                <w:kern w:val="2"/>
                <w:sz w:val="24"/>
                <w:szCs w:val="24"/>
                <w:lang w:val="en-US" w:eastAsia="zh-CN" w:bidi="ar-SA"/>
              </w:rPr>
              <w:t>的方向：</w:t>
            </w:r>
            <w:r>
              <w:rPr>
                <w:rFonts w:hint="eastAsia" w:ascii="宋体" w:hAnsi="宋体"/>
                <w:b w:val="0"/>
                <w:bCs w:val="0"/>
                <w:color w:val="000000"/>
                <w:sz w:val="24"/>
                <w:szCs w:val="24"/>
                <w:lang w:val="en-US" w:eastAsia="zh-CN"/>
              </w:rPr>
              <w:t>一般的信息科技类的研究注重技术的革新</w:t>
            </w:r>
            <w:r>
              <w:rPr>
                <w:rFonts w:hint="default" w:ascii="宋体" w:hAnsi="宋体"/>
                <w:b w:val="0"/>
                <w:bCs w:val="0"/>
                <w:color w:val="000000"/>
                <w:sz w:val="24"/>
                <w:szCs w:val="24"/>
                <w:lang w:val="en-US" w:eastAsia="zh-CN"/>
              </w:rPr>
              <w:t>，而基于陶行知</w:t>
            </w:r>
            <w:r>
              <w:rPr>
                <w:rFonts w:hint="eastAsia" w:ascii="宋体" w:hAnsi="宋体"/>
                <w:b w:val="0"/>
                <w:bCs w:val="0"/>
                <w:color w:val="000000"/>
                <w:sz w:val="24"/>
                <w:szCs w:val="24"/>
                <w:lang w:val="en-US" w:eastAsia="zh-CN"/>
              </w:rPr>
              <w:t>生活教育理念</w:t>
            </w:r>
            <w:r>
              <w:rPr>
                <w:rFonts w:hint="default" w:ascii="宋体" w:hAnsi="宋体"/>
                <w:b w:val="0"/>
                <w:bCs w:val="0"/>
                <w:color w:val="000000"/>
                <w:sz w:val="24"/>
                <w:szCs w:val="24"/>
                <w:lang w:val="en-US" w:eastAsia="zh-CN"/>
              </w:rPr>
              <w:t>的</w:t>
            </w:r>
            <w:r>
              <w:rPr>
                <w:rFonts w:hint="eastAsia" w:ascii="宋体" w:hAnsi="宋体"/>
                <w:b w:val="0"/>
                <w:bCs w:val="0"/>
                <w:color w:val="000000"/>
                <w:sz w:val="24"/>
                <w:szCs w:val="24"/>
                <w:lang w:val="en-US" w:eastAsia="zh-CN"/>
              </w:rPr>
              <w:t>信息科技跨学科主题学习</w:t>
            </w:r>
            <w:r>
              <w:rPr>
                <w:rFonts w:hint="default" w:ascii="宋体" w:hAnsi="宋体"/>
                <w:b w:val="0"/>
                <w:bCs w:val="0"/>
                <w:color w:val="000000"/>
                <w:sz w:val="24"/>
                <w:szCs w:val="24"/>
                <w:lang w:val="en-US" w:eastAsia="zh-CN"/>
              </w:rPr>
              <w:t>则更加注重学生的全面发展，拓展了</w:t>
            </w:r>
            <w:r>
              <w:rPr>
                <w:rFonts w:hint="eastAsia" w:ascii="宋体" w:hAnsi="宋体"/>
                <w:b w:val="0"/>
                <w:bCs w:val="0"/>
                <w:color w:val="000000"/>
                <w:sz w:val="24"/>
                <w:szCs w:val="24"/>
                <w:lang w:val="en-US" w:eastAsia="zh-CN"/>
              </w:rPr>
              <w:t>信息科技</w:t>
            </w:r>
            <w:r>
              <w:rPr>
                <w:rFonts w:hint="default" w:ascii="宋体" w:hAnsi="宋体"/>
                <w:b w:val="0"/>
                <w:bCs w:val="0"/>
                <w:color w:val="000000"/>
                <w:sz w:val="24"/>
                <w:szCs w:val="24"/>
                <w:lang w:val="en-US" w:eastAsia="zh-CN"/>
              </w:rPr>
              <w:t>教育的发展方向，提高了</w:t>
            </w:r>
            <w:r>
              <w:rPr>
                <w:rFonts w:hint="eastAsia" w:ascii="宋体" w:hAnsi="宋体"/>
                <w:b w:val="0"/>
                <w:bCs w:val="0"/>
                <w:color w:val="000000"/>
                <w:sz w:val="24"/>
                <w:szCs w:val="24"/>
                <w:lang w:val="en-US" w:eastAsia="zh-CN"/>
              </w:rPr>
              <w:t>信息科技</w:t>
            </w:r>
            <w:r>
              <w:rPr>
                <w:rFonts w:hint="default" w:ascii="宋体" w:hAnsi="宋体"/>
                <w:b w:val="0"/>
                <w:bCs w:val="0"/>
                <w:color w:val="000000"/>
                <w:sz w:val="24"/>
                <w:szCs w:val="24"/>
                <w:lang w:val="en-US" w:eastAsia="zh-CN"/>
              </w:rPr>
              <w:t>的实际</w:t>
            </w:r>
            <w:r>
              <w:rPr>
                <w:rFonts w:hint="eastAsia" w:ascii="宋体" w:hAnsi="宋体"/>
                <w:b w:val="0"/>
                <w:bCs w:val="0"/>
                <w:color w:val="000000"/>
                <w:sz w:val="24"/>
                <w:szCs w:val="24"/>
                <w:lang w:val="en-US" w:eastAsia="zh-CN"/>
              </w:rPr>
              <w:t>运用</w:t>
            </w:r>
            <w:r>
              <w:rPr>
                <w:rFonts w:hint="default" w:ascii="宋体" w:hAnsi="宋体"/>
                <w:b w:val="0"/>
                <w:bCs w:val="0"/>
                <w:color w:val="000000"/>
                <w:sz w:val="24"/>
                <w:szCs w:val="24"/>
                <w:lang w:val="en-US" w:eastAsia="zh-CN"/>
              </w:rPr>
              <w:t>效果和质量。</w:t>
            </w:r>
          </w:p>
          <w:p w14:paraId="059517DD">
            <w:pPr>
              <w:pStyle w:val="4"/>
              <w:keepNext w:val="0"/>
              <w:keepLines w:val="0"/>
              <w:widowControl/>
              <w:suppressLineNumbers w:val="0"/>
              <w:spacing w:before="50" w:beforeAutospacing="0" w:after="50" w:afterAutospacing="0" w:line="360" w:lineRule="auto"/>
              <w:ind w:right="100"/>
              <w:jc w:val="left"/>
              <w:rPr>
                <w:rFonts w:hint="default" w:ascii="宋体" w:hAnsi="宋体" w:eastAsiaTheme="minorEastAsia" w:cstheme="minorBidi"/>
                <w:b w:val="0"/>
                <w:bCs w:val="0"/>
                <w:color w:val="000000"/>
                <w:kern w:val="2"/>
                <w:sz w:val="24"/>
                <w:szCs w:val="24"/>
                <w:lang w:val="en-US" w:eastAsia="zh-CN" w:bidi="ar-SA"/>
              </w:rPr>
            </w:pPr>
            <w:r>
              <w:rPr>
                <w:rFonts w:hint="eastAsia" w:ascii="宋体" w:hAnsi="宋体" w:cstheme="minorBidi"/>
                <w:b w:val="0"/>
                <w:bCs w:val="0"/>
                <w:color w:val="000000"/>
                <w:kern w:val="2"/>
                <w:sz w:val="24"/>
                <w:szCs w:val="24"/>
                <w:lang w:val="en-US" w:eastAsia="zh-CN" w:bidi="ar-SA"/>
              </w:rPr>
              <w:t xml:space="preserve">    6.3 </w:t>
            </w:r>
            <w:r>
              <w:rPr>
                <w:rFonts w:hint="default" w:ascii="宋体" w:hAnsi="宋体" w:eastAsiaTheme="minorEastAsia" w:cstheme="minorBidi"/>
                <w:b w:val="0"/>
                <w:bCs w:val="0"/>
                <w:color w:val="000000"/>
                <w:kern w:val="2"/>
                <w:sz w:val="24"/>
                <w:szCs w:val="24"/>
                <w:lang w:val="en-US" w:eastAsia="zh-CN" w:bidi="ar-SA"/>
              </w:rPr>
              <w:t>提高学生的</w:t>
            </w:r>
            <w:r>
              <w:rPr>
                <w:rFonts w:hint="eastAsia" w:ascii="宋体" w:hAnsi="宋体" w:cstheme="minorBidi"/>
                <w:b w:val="0"/>
                <w:bCs w:val="0"/>
                <w:color w:val="000000"/>
                <w:kern w:val="2"/>
                <w:sz w:val="24"/>
                <w:szCs w:val="24"/>
                <w:lang w:val="en-US" w:eastAsia="zh-CN" w:bidi="ar-SA"/>
              </w:rPr>
              <w:t>创新能力</w:t>
            </w:r>
            <w:r>
              <w:rPr>
                <w:rFonts w:hint="default" w:ascii="宋体" w:hAnsi="宋体" w:eastAsiaTheme="minorEastAsia" w:cstheme="minorBidi"/>
                <w:b w:val="0"/>
                <w:bCs w:val="0"/>
                <w:color w:val="000000"/>
                <w:kern w:val="2"/>
                <w:sz w:val="24"/>
                <w:szCs w:val="24"/>
                <w:lang w:val="en-US" w:eastAsia="zh-CN" w:bidi="ar-SA"/>
              </w:rPr>
              <w:t>：</w:t>
            </w:r>
            <w:r>
              <w:rPr>
                <w:rFonts w:hint="default" w:ascii="宋体" w:hAnsi="宋体"/>
                <w:b w:val="0"/>
                <w:bCs w:val="0"/>
                <w:color w:val="000000"/>
                <w:sz w:val="24"/>
                <w:szCs w:val="24"/>
                <w:lang w:val="en-US" w:eastAsia="zh-CN"/>
              </w:rPr>
              <w:t>基于陶行知</w:t>
            </w:r>
            <w:r>
              <w:rPr>
                <w:rFonts w:hint="eastAsia" w:ascii="宋体" w:hAnsi="宋体"/>
                <w:b w:val="0"/>
                <w:bCs w:val="0"/>
                <w:color w:val="000000"/>
                <w:sz w:val="24"/>
                <w:szCs w:val="24"/>
                <w:lang w:val="en-US" w:eastAsia="zh-CN"/>
              </w:rPr>
              <w:t>生活教育理念</w:t>
            </w:r>
            <w:r>
              <w:rPr>
                <w:rFonts w:hint="default" w:ascii="宋体" w:hAnsi="宋体"/>
                <w:b w:val="0"/>
                <w:bCs w:val="0"/>
                <w:color w:val="000000"/>
                <w:sz w:val="24"/>
                <w:szCs w:val="24"/>
                <w:lang w:val="en-US" w:eastAsia="zh-CN"/>
              </w:rPr>
              <w:t>的</w:t>
            </w:r>
            <w:r>
              <w:rPr>
                <w:rFonts w:hint="eastAsia" w:ascii="宋体" w:hAnsi="宋体"/>
                <w:b w:val="0"/>
                <w:bCs w:val="0"/>
                <w:color w:val="000000"/>
                <w:sz w:val="24"/>
                <w:szCs w:val="24"/>
                <w:lang w:val="en-US" w:eastAsia="zh-CN"/>
              </w:rPr>
              <w:t>信息科技</w:t>
            </w:r>
            <w:r>
              <w:rPr>
                <w:rFonts w:hint="default" w:ascii="宋体" w:hAnsi="宋体"/>
                <w:b w:val="0"/>
                <w:bCs w:val="0"/>
                <w:color w:val="000000"/>
                <w:sz w:val="24"/>
                <w:szCs w:val="24"/>
                <w:lang w:val="en-US" w:eastAsia="zh-CN"/>
              </w:rPr>
              <w:t>课堂教学</w:t>
            </w:r>
            <w:r>
              <w:rPr>
                <w:rFonts w:hint="eastAsia" w:ascii="宋体" w:hAnsi="宋体"/>
                <w:b w:val="0"/>
                <w:bCs w:val="0"/>
                <w:color w:val="000000"/>
                <w:sz w:val="24"/>
                <w:szCs w:val="24"/>
                <w:lang w:val="en-US" w:eastAsia="zh-CN"/>
              </w:rPr>
              <w:t>从学生日常生活出发，更加贴近学生生活，使得学生更容易接受新事物新技术</w:t>
            </w:r>
            <w:r>
              <w:rPr>
                <w:rFonts w:hint="default" w:ascii="宋体" w:hAnsi="宋体"/>
                <w:b w:val="0"/>
                <w:bCs w:val="0"/>
                <w:color w:val="000000"/>
                <w:sz w:val="24"/>
                <w:szCs w:val="24"/>
                <w:lang w:val="en-US" w:eastAsia="zh-CN"/>
              </w:rPr>
              <w:t>，有助于提高学生的</w:t>
            </w:r>
            <w:r>
              <w:rPr>
                <w:rFonts w:hint="eastAsia" w:ascii="宋体" w:hAnsi="宋体"/>
                <w:b w:val="0"/>
                <w:bCs w:val="0"/>
                <w:color w:val="000000"/>
                <w:sz w:val="24"/>
                <w:szCs w:val="24"/>
                <w:lang w:val="en-US" w:eastAsia="zh-CN"/>
              </w:rPr>
              <w:t>创新能力</w:t>
            </w:r>
            <w:r>
              <w:rPr>
                <w:rFonts w:hint="default" w:ascii="宋体" w:hAnsi="宋体"/>
                <w:b w:val="0"/>
                <w:bCs w:val="0"/>
                <w:color w:val="000000"/>
                <w:sz w:val="24"/>
                <w:szCs w:val="24"/>
                <w:lang w:val="en-US" w:eastAsia="zh-CN"/>
              </w:rPr>
              <w:t>。</w:t>
            </w:r>
          </w:p>
          <w:p w14:paraId="3131DD21">
            <w:pPr>
              <w:pStyle w:val="4"/>
              <w:keepNext w:val="0"/>
              <w:keepLines w:val="0"/>
              <w:widowControl/>
              <w:suppressLineNumbers w:val="0"/>
              <w:spacing w:before="50" w:beforeAutospacing="0" w:after="50" w:afterAutospacing="0" w:line="360" w:lineRule="auto"/>
              <w:ind w:right="100" w:firstLine="480" w:firstLineChars="200"/>
              <w:jc w:val="left"/>
              <w:rPr>
                <w:rFonts w:hint="default" w:ascii="宋体" w:hAnsi="宋体" w:eastAsia="宋体" w:cs="宋体"/>
                <w:b/>
                <w:bCs/>
                <w:color w:val="0000FF"/>
                <w:sz w:val="24"/>
                <w:szCs w:val="24"/>
                <w:lang w:val="en-US" w:eastAsia="zh-CN"/>
              </w:rPr>
            </w:pPr>
            <w:r>
              <w:rPr>
                <w:rFonts w:hint="default" w:ascii="宋体" w:hAnsi="宋体"/>
                <w:b w:val="0"/>
                <w:bCs w:val="0"/>
                <w:color w:val="000000"/>
                <w:sz w:val="24"/>
                <w:szCs w:val="24"/>
                <w:lang w:val="en-US" w:eastAsia="zh-CN"/>
              </w:rPr>
              <w:t>综上所述，基于</w:t>
            </w:r>
            <w:r>
              <w:rPr>
                <w:rFonts w:hint="eastAsia" w:ascii="宋体" w:hAnsi="宋体"/>
                <w:b w:val="0"/>
                <w:bCs w:val="0"/>
                <w:color w:val="000000"/>
                <w:sz w:val="24"/>
                <w:szCs w:val="24"/>
                <w:lang w:val="en-US" w:eastAsia="zh-CN"/>
              </w:rPr>
              <w:t>生活教育理念的</w:t>
            </w:r>
            <w:r>
              <w:rPr>
                <w:rFonts w:hint="default" w:ascii="宋体" w:hAnsi="宋体"/>
                <w:b w:val="0"/>
                <w:bCs w:val="0"/>
                <w:color w:val="000000"/>
                <w:sz w:val="24"/>
                <w:szCs w:val="24"/>
                <w:lang w:val="en-US" w:eastAsia="zh-CN"/>
              </w:rPr>
              <w:t>的</w:t>
            </w:r>
            <w:r>
              <w:rPr>
                <w:rFonts w:hint="eastAsia" w:ascii="宋体" w:hAnsi="宋体"/>
                <w:b w:val="0"/>
                <w:bCs w:val="0"/>
                <w:color w:val="000000"/>
                <w:sz w:val="24"/>
                <w:szCs w:val="24"/>
                <w:lang w:val="en-US" w:eastAsia="zh-CN"/>
              </w:rPr>
              <w:t>跨学科主题学习活动的设计与</w:t>
            </w:r>
            <w:r>
              <w:rPr>
                <w:rFonts w:hint="default" w:ascii="宋体" w:hAnsi="宋体"/>
                <w:b w:val="0"/>
                <w:bCs w:val="0"/>
                <w:color w:val="000000"/>
                <w:sz w:val="24"/>
                <w:szCs w:val="24"/>
                <w:lang w:val="en-US" w:eastAsia="zh-CN"/>
              </w:rPr>
              <w:t>实践研究，对生活教育理论、</w:t>
            </w:r>
            <w:r>
              <w:rPr>
                <w:rFonts w:hint="eastAsia" w:ascii="宋体" w:hAnsi="宋体"/>
                <w:b w:val="0"/>
                <w:bCs w:val="0"/>
                <w:color w:val="000000"/>
                <w:sz w:val="24"/>
                <w:szCs w:val="24"/>
                <w:lang w:val="en-US" w:eastAsia="zh-CN"/>
              </w:rPr>
              <w:t>信息科技课堂</w:t>
            </w:r>
            <w:r>
              <w:rPr>
                <w:rFonts w:hint="default" w:ascii="宋体" w:hAnsi="宋体"/>
                <w:b w:val="0"/>
                <w:bCs w:val="0"/>
                <w:color w:val="000000"/>
                <w:sz w:val="24"/>
                <w:szCs w:val="24"/>
                <w:lang w:val="en-US" w:eastAsia="zh-CN"/>
              </w:rPr>
              <w:t>、教育创新、学生</w:t>
            </w:r>
            <w:r>
              <w:rPr>
                <w:rFonts w:hint="eastAsia" w:ascii="宋体" w:hAnsi="宋体"/>
                <w:b w:val="0"/>
                <w:bCs w:val="0"/>
                <w:color w:val="000000"/>
                <w:sz w:val="24"/>
                <w:szCs w:val="24"/>
                <w:lang w:val="en-US" w:eastAsia="zh-CN"/>
              </w:rPr>
              <w:t>创新能力</w:t>
            </w:r>
            <w:r>
              <w:rPr>
                <w:rFonts w:hint="default" w:ascii="宋体" w:hAnsi="宋体"/>
                <w:b w:val="0"/>
                <w:bCs w:val="0"/>
                <w:color w:val="000000"/>
                <w:sz w:val="24"/>
                <w:szCs w:val="24"/>
                <w:lang w:val="en-US" w:eastAsia="zh-CN"/>
              </w:rPr>
              <w:t>、多元文化和跨</w:t>
            </w:r>
            <w:r>
              <w:rPr>
                <w:rFonts w:hint="eastAsia" w:ascii="宋体" w:hAnsi="宋体"/>
                <w:b w:val="0"/>
                <w:bCs w:val="0"/>
                <w:color w:val="000000"/>
                <w:sz w:val="24"/>
                <w:szCs w:val="24"/>
                <w:lang w:val="en-US" w:eastAsia="zh-CN"/>
              </w:rPr>
              <w:t>学科主题学习</w:t>
            </w:r>
            <w:r>
              <w:rPr>
                <w:rFonts w:hint="default" w:ascii="宋体" w:hAnsi="宋体"/>
                <w:b w:val="0"/>
                <w:bCs w:val="0"/>
                <w:color w:val="000000"/>
                <w:sz w:val="24"/>
                <w:szCs w:val="24"/>
                <w:lang w:val="en-US" w:eastAsia="zh-CN"/>
              </w:rPr>
              <w:t>等方面具有重要的</w:t>
            </w:r>
            <w:r>
              <w:rPr>
                <w:rFonts w:hint="eastAsia" w:ascii="宋体" w:hAnsi="宋体"/>
                <w:b w:val="0"/>
                <w:bCs w:val="0"/>
                <w:color w:val="000000"/>
                <w:sz w:val="24"/>
                <w:szCs w:val="24"/>
                <w:lang w:val="en-US" w:eastAsia="zh-CN"/>
              </w:rPr>
              <w:t>应用价值</w:t>
            </w:r>
            <w:r>
              <w:rPr>
                <w:rFonts w:hint="default" w:ascii="宋体" w:hAnsi="宋体"/>
                <w:b w:val="0"/>
                <w:bCs w:val="0"/>
                <w:color w:val="000000"/>
                <w:sz w:val="24"/>
                <w:szCs w:val="24"/>
                <w:lang w:val="en-US" w:eastAsia="zh-CN"/>
              </w:rPr>
              <w:t>。</w:t>
            </w:r>
          </w:p>
          <w:p w14:paraId="76C9EDFF">
            <w:pPr>
              <w:numPr>
                <w:ilvl w:val="0"/>
                <w:numId w:val="0"/>
              </w:numPr>
              <w:spacing w:line="500" w:lineRule="exact"/>
              <w:ind w:leftChars="0"/>
              <w:rPr>
                <w:rFonts w:hint="default" w:ascii="仿宋_GB2312"/>
                <w:color w:val="000000"/>
                <w:sz w:val="28"/>
                <w:lang w:val="en-US" w:eastAsia="zh-CN"/>
              </w:rPr>
            </w:pPr>
          </w:p>
          <w:p w14:paraId="50BD30E1">
            <w:pPr>
              <w:numPr>
                <w:ilvl w:val="0"/>
                <w:numId w:val="0"/>
              </w:numPr>
              <w:spacing w:line="500" w:lineRule="exact"/>
              <w:ind w:leftChars="0"/>
              <w:rPr>
                <w:rFonts w:hint="default" w:ascii="仿宋_GB2312"/>
                <w:color w:val="000000"/>
                <w:sz w:val="28"/>
                <w:lang w:val="en-US" w:eastAsia="zh-CN"/>
              </w:rPr>
            </w:pPr>
          </w:p>
        </w:tc>
      </w:tr>
    </w:tbl>
    <w:p w14:paraId="2AC0CCF1">
      <w:pPr>
        <w:rPr>
          <w:rFonts w:hint="eastAsia" w:ascii="黑体" w:hAnsi="黑体" w:eastAsia="黑体"/>
          <w:color w:val="000000"/>
          <w:sz w:val="28"/>
        </w:rPr>
      </w:pPr>
      <w:r>
        <w:rPr>
          <w:rFonts w:eastAsia="黑体"/>
          <w:color w:val="000000"/>
          <w:sz w:val="28"/>
        </w:rPr>
        <w:br w:type="page"/>
      </w:r>
      <w:r>
        <w:rPr>
          <w:rFonts w:hint="eastAsia" w:ascii="黑体" w:hAnsi="黑体" w:eastAsia="黑体"/>
          <w:color w:val="000000"/>
          <w:sz w:val="28"/>
        </w:rPr>
        <w:t>三、完成课题的条件和保证</w:t>
      </w:r>
    </w:p>
    <w:tbl>
      <w:tblPr>
        <w:tblStyle w:val="5"/>
        <w:tblW w:w="855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57"/>
      </w:tblGrid>
      <w:tr w14:paraId="073F8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63" w:hRule="atLeast"/>
        </w:trPr>
        <w:tc>
          <w:tcPr>
            <w:tcW w:w="8557" w:type="dxa"/>
            <w:noWrap w:val="0"/>
            <w:vAlign w:val="top"/>
          </w:tcPr>
          <w:p w14:paraId="118912B1">
            <w:pPr>
              <w:spacing w:line="500" w:lineRule="exact"/>
              <w:ind w:firstLine="560" w:firstLineChars="200"/>
              <w:rPr>
                <w:rFonts w:hint="eastAsia" w:ascii="仿宋_GB2312"/>
                <w:color w:val="000000"/>
                <w:sz w:val="28"/>
              </w:rPr>
            </w:pPr>
            <w:r>
              <w:rPr>
                <w:rFonts w:hint="eastAsia" w:ascii="仿宋_GB2312"/>
                <w:color w:val="000000"/>
                <w:sz w:val="28"/>
              </w:rPr>
              <w:t>负责人和主要成员曾完成的主要课题；完成本课题的研究能力和时间保证；资料设备；科研手段。</w:t>
            </w:r>
          </w:p>
        </w:tc>
      </w:tr>
      <w:tr w14:paraId="6F81E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180" w:hRule="atLeast"/>
        </w:trPr>
        <w:tc>
          <w:tcPr>
            <w:tcW w:w="8557" w:type="dxa"/>
            <w:noWrap w:val="0"/>
            <w:vAlign w:val="top"/>
          </w:tcPr>
          <w:p w14:paraId="7CC3A82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1.负责人和主要成员曾完成的主要课题：</w:t>
            </w:r>
          </w:p>
          <w:p w14:paraId="35A770DE">
            <w:pPr>
              <w:keepNext w:val="0"/>
              <w:keepLines w:val="0"/>
              <w:pageBreakBefore w:val="0"/>
              <w:widowControl w:val="0"/>
              <w:numPr>
                <w:ilvl w:val="0"/>
                <w:numId w:val="0"/>
              </w:numPr>
              <w:kinsoku/>
              <w:wordWrap/>
              <w:overflowPunct/>
              <w:topLinePunct w:val="0"/>
              <w:autoSpaceDE/>
              <w:autoSpaceDN/>
              <w:bidi w:val="0"/>
              <w:spacing w:line="360" w:lineRule="auto"/>
              <w:ind w:right="-107" w:rightChars="-51" w:firstLine="480" w:firstLineChars="200"/>
              <w:textAlignment w:val="auto"/>
              <w:rPr>
                <w:rFonts w:hint="eastAsia" w:ascii="宋体" w:hAnsi="宋体"/>
                <w:sz w:val="24"/>
                <w:szCs w:val="24"/>
                <w:lang w:val="en-US" w:eastAsia="zh-CN"/>
              </w:rPr>
            </w:pPr>
            <w:r>
              <w:rPr>
                <w:rFonts w:hint="eastAsia" w:ascii="宋体" w:hAnsi="宋体"/>
                <w:sz w:val="24"/>
                <w:szCs w:val="24"/>
                <w:lang w:val="en-US" w:eastAsia="zh-CN"/>
              </w:rPr>
              <w:t>主持人刘艳娥：全日制硕士研究生，现任高新区长江小学校信息技术教师和教科室助理，负责学校信息中心工作，曾获“高新区学科带头人”“浒墅关经济开发区优秀工作者”等称号，主要从事小学信息技术教学与研究，发表了论文5篇，主持课题3个，参与课题1个，曾经在浙江工作时主持过课题《小学视频制作校本课程开发与运用的实践研究》获浙江省金华市婺城区三等奖。主持苏州高新区课题《Scratch教学中培养小学生信息技术学科核心素养的实践研究》，已结题；作为第二主持人主持的苏州市重点规划课题《小学信息技术教师跨校合作构建课堂学习共同体的实践研究》，已结题；作为核心成员参与区课题《探究信息技术与小学语文学科的整合之道》，已结题。主持人已具备丰富的课题研究经验。</w:t>
            </w:r>
          </w:p>
          <w:p w14:paraId="69BDA64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2.完成课题的研究能力和时间保证</w:t>
            </w:r>
          </w:p>
          <w:p w14:paraId="0050A5A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2.1 研究能力 </w:t>
            </w:r>
          </w:p>
          <w:p w14:paraId="5B40211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2.</w:t>
            </w:r>
            <w:r>
              <w:rPr>
                <w:rFonts w:hint="eastAsia" w:ascii="宋体" w:hAnsi="宋体" w:eastAsia="宋体" w:cs="宋体"/>
                <w:b w:val="0"/>
                <w:i w:val="0"/>
                <w:caps w:val="0"/>
                <w:color w:val="000000"/>
                <w:spacing w:val="0"/>
                <w:sz w:val="24"/>
                <w:szCs w:val="24"/>
                <w:lang w:val="en-US" w:eastAsia="zh-CN"/>
              </w:rPr>
              <w:t xml:space="preserve">1.1 </w:t>
            </w:r>
            <w:r>
              <w:rPr>
                <w:rFonts w:hint="eastAsia" w:ascii="宋体" w:hAnsi="宋体" w:eastAsia="宋体" w:cs="宋体"/>
                <w:b w:val="0"/>
                <w:i w:val="0"/>
                <w:caps w:val="0"/>
                <w:color w:val="000000"/>
                <w:spacing w:val="0"/>
                <w:sz w:val="24"/>
                <w:szCs w:val="24"/>
              </w:rPr>
              <w:t>课题</w:t>
            </w:r>
            <w:r>
              <w:rPr>
                <w:rFonts w:hint="eastAsia" w:ascii="宋体" w:hAnsi="宋体" w:eastAsia="宋体" w:cs="宋体"/>
                <w:b w:val="0"/>
                <w:i w:val="0"/>
                <w:caps w:val="0"/>
                <w:color w:val="000000"/>
                <w:spacing w:val="0"/>
                <w:sz w:val="24"/>
                <w:szCs w:val="24"/>
                <w:lang w:val="en-US" w:eastAsia="zh-CN"/>
              </w:rPr>
              <w:t>组研究指导郭丽</w:t>
            </w:r>
            <w:r>
              <w:rPr>
                <w:rFonts w:hint="eastAsia" w:ascii="宋体" w:hAnsi="宋体" w:eastAsia="宋体" w:cs="宋体"/>
                <w:b w:val="0"/>
                <w:i w:val="0"/>
                <w:caps w:val="0"/>
                <w:color w:val="000000"/>
                <w:spacing w:val="0"/>
                <w:sz w:val="24"/>
                <w:szCs w:val="24"/>
              </w:rPr>
              <w:t>，高级教师，高新区长江小学校</w:t>
            </w:r>
            <w:r>
              <w:rPr>
                <w:rFonts w:hint="eastAsia" w:ascii="宋体" w:hAnsi="宋体" w:eastAsia="宋体" w:cs="宋体"/>
                <w:b w:val="0"/>
                <w:i w:val="0"/>
                <w:caps w:val="0"/>
                <w:color w:val="000000"/>
                <w:spacing w:val="0"/>
                <w:sz w:val="24"/>
                <w:szCs w:val="24"/>
                <w:lang w:val="en-US" w:eastAsia="zh-CN"/>
              </w:rPr>
              <w:t>副校长</w:t>
            </w:r>
            <w:r>
              <w:rPr>
                <w:rFonts w:hint="eastAsia" w:ascii="宋体" w:hAnsi="宋体" w:eastAsia="宋体" w:cs="宋体"/>
                <w:b w:val="0"/>
                <w:i w:val="0"/>
                <w:caps w:val="0"/>
                <w:color w:val="000000"/>
                <w:spacing w:val="0"/>
                <w:sz w:val="24"/>
                <w:szCs w:val="24"/>
              </w:rPr>
              <w:t>，</w:t>
            </w:r>
            <w:r>
              <w:rPr>
                <w:rFonts w:hint="eastAsia" w:ascii="宋体" w:hAnsi="宋体" w:eastAsia="宋体" w:cs="宋体"/>
                <w:b w:val="0"/>
                <w:i w:val="0"/>
                <w:caps w:val="0"/>
                <w:color w:val="000000"/>
                <w:spacing w:val="0"/>
                <w:sz w:val="24"/>
                <w:szCs w:val="24"/>
                <w:lang w:val="en-US" w:eastAsia="zh-CN"/>
              </w:rPr>
              <w:t>苏州市青年拔尖人才，</w:t>
            </w:r>
            <w:r>
              <w:rPr>
                <w:rFonts w:hint="eastAsia" w:ascii="宋体" w:hAnsi="宋体" w:eastAsia="宋体" w:cs="宋体"/>
                <w:b w:val="0"/>
                <w:i w:val="0"/>
                <w:caps w:val="0"/>
                <w:color w:val="000000"/>
                <w:spacing w:val="0"/>
                <w:sz w:val="24"/>
                <w:szCs w:val="24"/>
              </w:rPr>
              <w:t>苏州市体育学科带头人，苏州市优秀教育工作者，苏州高新区教科研先进个人，优秀班主任。主要从事小学体育教学与研究，所承担的研究课、汇报课及教学设计分别在省、市获奖，所撰写的研究论文发表在《小学科学教师论坛》、《新教育》、《江苏教师》、《苏州教育》等刊物上，研究成果市级获奖。积累了许多的宝贵经验，为本课题的研究</w:t>
            </w:r>
            <w:r>
              <w:rPr>
                <w:rFonts w:hint="eastAsia" w:ascii="宋体" w:hAnsi="宋体" w:eastAsia="宋体" w:cs="宋体"/>
                <w:b w:val="0"/>
                <w:i w:val="0"/>
                <w:caps w:val="0"/>
                <w:color w:val="000000"/>
                <w:spacing w:val="0"/>
                <w:sz w:val="24"/>
                <w:szCs w:val="24"/>
                <w:lang w:val="en-US" w:eastAsia="zh-CN"/>
              </w:rPr>
              <w:t>指导</w:t>
            </w:r>
            <w:r>
              <w:rPr>
                <w:rFonts w:hint="eastAsia" w:ascii="宋体" w:hAnsi="宋体" w:eastAsia="宋体" w:cs="宋体"/>
                <w:b w:val="0"/>
                <w:i w:val="0"/>
                <w:caps w:val="0"/>
                <w:color w:val="000000"/>
                <w:spacing w:val="0"/>
                <w:sz w:val="24"/>
                <w:szCs w:val="24"/>
              </w:rPr>
              <w:t>奠定了坚实的基础。</w:t>
            </w:r>
            <w:r>
              <w:rPr>
                <w:rFonts w:hint="eastAsia" w:ascii="宋体" w:hAnsi="宋体" w:eastAsia="宋体" w:cs="宋体"/>
                <w:sz w:val="24"/>
                <w:szCs w:val="24"/>
              </w:rPr>
              <w:t xml:space="preserve"> </w:t>
            </w:r>
          </w:p>
          <w:p w14:paraId="4DF89FC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4"/>
              </w:rPr>
            </w:pPr>
            <w:r>
              <w:rPr>
                <w:rFonts w:hint="eastAsia" w:ascii="宋体" w:hAnsi="宋体" w:eastAsia="宋体" w:cs="宋体"/>
                <w:sz w:val="24"/>
                <w:szCs w:val="24"/>
                <w:lang w:val="en-US" w:eastAsia="zh-CN"/>
              </w:rPr>
              <w:t xml:space="preserve">2.1.2 </w:t>
            </w:r>
            <w:r>
              <w:rPr>
                <w:rFonts w:hint="eastAsia" w:ascii="宋体" w:hAnsi="宋体"/>
                <w:sz w:val="24"/>
                <w:szCs w:val="24"/>
              </w:rPr>
              <w:t>课题组成员</w:t>
            </w:r>
            <w:r>
              <w:rPr>
                <w:rFonts w:hint="eastAsia" w:ascii="宋体" w:hAnsi="宋体"/>
                <w:sz w:val="24"/>
                <w:szCs w:val="24"/>
                <w:lang w:val="en-US" w:eastAsia="zh-CN"/>
              </w:rPr>
              <w:t>除了我校还有另外两所学校的信息老师</w:t>
            </w:r>
            <w:r>
              <w:rPr>
                <w:rFonts w:hint="eastAsia" w:ascii="宋体" w:hAnsi="宋体"/>
                <w:sz w:val="24"/>
                <w:szCs w:val="24"/>
              </w:rPr>
              <w:t>，是从</w:t>
            </w:r>
            <w:r>
              <w:rPr>
                <w:rFonts w:hint="eastAsia" w:ascii="宋体" w:hAnsi="宋体"/>
                <w:sz w:val="24"/>
                <w:szCs w:val="24"/>
                <w:lang w:val="en-US" w:eastAsia="zh-CN"/>
              </w:rPr>
              <w:t>信息</w:t>
            </w:r>
            <w:r>
              <w:rPr>
                <w:rFonts w:hint="eastAsia" w:ascii="宋体" w:hAnsi="宋体"/>
                <w:sz w:val="24"/>
                <w:szCs w:val="24"/>
              </w:rPr>
              <w:t>教师中精选出来，都具有良好的教学科研能力。并能积极投入参与科研，主动认真学习有关理论，积极、有创造性地组织开展调查研究活动。他们当中</w:t>
            </w:r>
            <w:r>
              <w:rPr>
                <w:rFonts w:hint="eastAsia" w:ascii="宋体" w:hAnsi="宋体"/>
                <w:sz w:val="24"/>
                <w:szCs w:val="24"/>
                <w:lang w:eastAsia="zh-CN"/>
              </w:rPr>
              <w:t>有</w:t>
            </w:r>
            <w:r>
              <w:rPr>
                <w:rFonts w:hint="eastAsia" w:ascii="宋体" w:hAnsi="宋体"/>
                <w:sz w:val="24"/>
                <w:szCs w:val="24"/>
              </w:rPr>
              <w:t>具有主持、参与省、市级课题经验，共有</w:t>
            </w:r>
            <w:r>
              <w:rPr>
                <w:rFonts w:hint="eastAsia" w:ascii="宋体" w:hAnsi="宋体"/>
                <w:sz w:val="24"/>
                <w:szCs w:val="24"/>
                <w:lang w:eastAsia="zh-CN"/>
              </w:rPr>
              <w:t>多</w:t>
            </w:r>
            <w:r>
              <w:rPr>
                <w:rFonts w:hint="eastAsia" w:ascii="宋体" w:hAnsi="宋体"/>
                <w:sz w:val="24"/>
                <w:szCs w:val="24"/>
              </w:rPr>
              <w:t>余篇论文发表在国家级期刊上，或获省市级教育教学论文大赛一、二等奖，多次参加市</w:t>
            </w:r>
            <w:r>
              <w:rPr>
                <w:rFonts w:hint="eastAsia" w:ascii="宋体" w:hAnsi="宋体"/>
                <w:sz w:val="24"/>
                <w:szCs w:val="24"/>
                <w:lang w:eastAsia="zh-CN"/>
              </w:rPr>
              <w:t>区</w:t>
            </w:r>
            <w:r>
              <w:rPr>
                <w:rFonts w:hint="eastAsia" w:ascii="宋体" w:hAnsi="宋体"/>
                <w:sz w:val="24"/>
                <w:szCs w:val="24"/>
              </w:rPr>
              <w:t>级教学比赛和展示课，获得一、二等奖，研究教师具有教育科研的热情和能力，为课题研究提供了可行性保证。</w:t>
            </w:r>
          </w:p>
          <w:p w14:paraId="0D7500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4"/>
              </w:rPr>
            </w:pPr>
            <w:r>
              <w:rPr>
                <w:rFonts w:hint="eastAsia" w:ascii="宋体" w:hAnsi="宋体"/>
                <w:sz w:val="24"/>
                <w:szCs w:val="24"/>
                <w:lang w:val="en-US" w:eastAsia="zh-CN"/>
              </w:rPr>
              <w:t xml:space="preserve">2.1.3 </w:t>
            </w:r>
            <w:r>
              <w:rPr>
                <w:rFonts w:hint="eastAsia" w:ascii="宋体" w:hAnsi="宋体"/>
                <w:sz w:val="24"/>
                <w:szCs w:val="24"/>
              </w:rPr>
              <w:t>每月进行课题例会，加强理论业务学习，更新教育理念，提高整个课题组成员的科研意识和能力。半年进行一次阶段汇报，接受专家培训，保障其教育理念、教育行为的正确和有效。课题组制定了完善的课题研究管理制度，分工明确。建立和健全科研档案，做好研究过程中的资料、数据收集和整理工作，保证科研成果的质量，并如期结题。</w:t>
            </w:r>
          </w:p>
          <w:p w14:paraId="6AEB0694">
            <w:pPr>
              <w:keepNext w:val="0"/>
              <w:keepLines w:val="0"/>
              <w:pageBreakBefore w:val="0"/>
              <w:widowControl w:val="0"/>
              <w:kinsoku/>
              <w:wordWrap/>
              <w:overflowPunct/>
              <w:topLinePunct w:val="0"/>
              <w:autoSpaceDE/>
              <w:autoSpaceDN/>
              <w:bidi w:val="0"/>
              <w:spacing w:line="360" w:lineRule="auto"/>
              <w:ind w:right="-107" w:rightChars="-51" w:firstLine="480" w:firstLineChars="200"/>
              <w:textAlignment w:val="auto"/>
              <w:rPr>
                <w:rFonts w:hint="eastAsia" w:ascii="宋体" w:hAnsi="宋体"/>
                <w:sz w:val="24"/>
                <w:szCs w:val="24"/>
              </w:rPr>
            </w:pPr>
            <w:r>
              <w:rPr>
                <w:rFonts w:hint="eastAsia" w:ascii="宋体" w:hAnsi="宋体"/>
                <w:sz w:val="24"/>
                <w:szCs w:val="24"/>
                <w:lang w:val="en-US" w:eastAsia="zh-CN"/>
              </w:rPr>
              <w:t xml:space="preserve">2.1.4 </w:t>
            </w:r>
            <w:r>
              <w:rPr>
                <w:rFonts w:hint="eastAsia" w:ascii="宋体" w:hAnsi="宋体"/>
                <w:sz w:val="24"/>
                <w:szCs w:val="24"/>
              </w:rPr>
              <w:t>由于本课题研究是</w:t>
            </w:r>
            <w:r>
              <w:rPr>
                <w:rFonts w:hint="eastAsia" w:ascii="宋体" w:hAnsi="宋体"/>
                <w:sz w:val="24"/>
                <w:szCs w:val="24"/>
                <w:lang w:eastAsia="zh-CN"/>
              </w:rPr>
              <w:t>我校</w:t>
            </w:r>
            <w:r>
              <w:rPr>
                <w:rFonts w:hint="eastAsia" w:ascii="宋体" w:hAnsi="宋体"/>
                <w:sz w:val="24"/>
                <w:szCs w:val="24"/>
                <w:lang w:val="en-US" w:eastAsia="zh-CN"/>
              </w:rPr>
              <w:t>信息科技</w:t>
            </w:r>
            <w:r>
              <w:rPr>
                <w:rFonts w:hint="eastAsia" w:ascii="宋体" w:hAnsi="宋体"/>
                <w:sz w:val="24"/>
                <w:szCs w:val="24"/>
                <w:lang w:eastAsia="zh-CN"/>
              </w:rPr>
              <w:t>教学骨干</w:t>
            </w:r>
            <w:r>
              <w:rPr>
                <w:rFonts w:hint="eastAsia" w:ascii="宋体" w:hAnsi="宋体"/>
                <w:sz w:val="24"/>
                <w:szCs w:val="24"/>
              </w:rPr>
              <w:t>负责，</w:t>
            </w:r>
            <w:r>
              <w:rPr>
                <w:rFonts w:hint="eastAsia" w:ascii="宋体" w:hAnsi="宋体"/>
                <w:sz w:val="24"/>
                <w:szCs w:val="24"/>
                <w:lang w:eastAsia="zh-CN"/>
              </w:rPr>
              <w:t>而且本课题</w:t>
            </w:r>
            <w:r>
              <w:rPr>
                <w:rFonts w:hint="eastAsia" w:ascii="宋体" w:hAnsi="宋体"/>
                <w:sz w:val="24"/>
                <w:szCs w:val="24"/>
              </w:rPr>
              <w:t>具有实际</w:t>
            </w:r>
            <w:r>
              <w:rPr>
                <w:rFonts w:hint="eastAsia" w:ascii="宋体" w:hAnsi="宋体"/>
                <w:sz w:val="24"/>
                <w:szCs w:val="24"/>
                <w:lang w:eastAsia="zh-CN"/>
              </w:rPr>
              <w:t>操作</w:t>
            </w:r>
            <w:r>
              <w:rPr>
                <w:rFonts w:hint="eastAsia" w:ascii="宋体" w:hAnsi="宋体"/>
                <w:sz w:val="24"/>
                <w:szCs w:val="24"/>
              </w:rPr>
              <w:t>意义，课题组因此得到</w:t>
            </w:r>
            <w:r>
              <w:rPr>
                <w:rFonts w:hint="eastAsia" w:ascii="宋体" w:hAnsi="宋体"/>
                <w:sz w:val="24"/>
                <w:szCs w:val="24"/>
                <w:lang w:eastAsia="zh-CN"/>
              </w:rPr>
              <w:t>学校</w:t>
            </w:r>
            <w:r>
              <w:rPr>
                <w:rFonts w:hint="eastAsia" w:ascii="宋体" w:hAnsi="宋体"/>
                <w:sz w:val="24"/>
                <w:szCs w:val="24"/>
              </w:rPr>
              <w:t>高新区教研室领导的大力支持，</w:t>
            </w:r>
            <w:r>
              <w:rPr>
                <w:rFonts w:hint="eastAsia" w:ascii="宋体" w:hAnsi="宋体"/>
                <w:sz w:val="24"/>
                <w:szCs w:val="24"/>
                <w:lang w:eastAsia="zh-CN"/>
              </w:rPr>
              <w:t>学校</w:t>
            </w:r>
            <w:r>
              <w:rPr>
                <w:rFonts w:hint="eastAsia" w:ascii="宋体" w:hAnsi="宋体"/>
                <w:sz w:val="24"/>
                <w:szCs w:val="24"/>
              </w:rPr>
              <w:t>专门划拨科研经费予以支持，课题学校相关领导在人力、物力方面均大力支持，课题组成员所在学校对课题成员的研究活动积极鼓励与支持。</w:t>
            </w:r>
          </w:p>
          <w:p w14:paraId="3635DD2D">
            <w:pPr>
              <w:keepNext w:val="0"/>
              <w:keepLines w:val="0"/>
              <w:pageBreakBefore w:val="0"/>
              <w:widowControl w:val="0"/>
              <w:kinsoku/>
              <w:wordWrap/>
              <w:overflowPunct/>
              <w:topLinePunct w:val="0"/>
              <w:autoSpaceDE/>
              <w:autoSpaceDN/>
              <w:bidi w:val="0"/>
              <w:spacing w:line="360" w:lineRule="auto"/>
              <w:ind w:right="-107" w:rightChars="-51" w:firstLine="482" w:firstLineChars="200"/>
              <w:textAlignment w:val="auto"/>
              <w:rPr>
                <w:rFonts w:hint="default" w:ascii="宋体" w:hAnsi="宋体"/>
                <w:b/>
                <w:bCs/>
                <w:sz w:val="24"/>
                <w:szCs w:val="24"/>
                <w:lang w:val="en-US" w:eastAsia="zh-CN"/>
              </w:rPr>
            </w:pPr>
            <w:bookmarkStart w:id="19" w:name="OLE_LINK11"/>
            <w:bookmarkStart w:id="20" w:name="OLE_LINK9"/>
            <w:r>
              <w:rPr>
                <w:rFonts w:hint="eastAsia" w:ascii="宋体" w:hAnsi="宋体"/>
                <w:b/>
                <w:bCs/>
                <w:sz w:val="24"/>
                <w:szCs w:val="24"/>
                <w:lang w:val="en-US" w:eastAsia="zh-CN"/>
              </w:rPr>
              <w:t>2.2 时间保证 ：分四个阶段</w:t>
            </w:r>
          </w:p>
          <w:bookmarkEnd w:id="19"/>
          <w:p w14:paraId="12A56A85">
            <w:pPr>
              <w:keepNext w:val="0"/>
              <w:keepLines w:val="0"/>
              <w:pageBreakBefore w:val="0"/>
              <w:widowControl w:val="0"/>
              <w:kinsoku/>
              <w:wordWrap/>
              <w:overflowPunct/>
              <w:topLinePunct w:val="0"/>
              <w:autoSpaceDE/>
              <w:autoSpaceDN/>
              <w:bidi w:val="0"/>
              <w:spacing w:line="360" w:lineRule="auto"/>
              <w:ind w:right="-107" w:rightChars="-51" w:firstLine="482" w:firstLineChars="200"/>
              <w:textAlignment w:val="auto"/>
              <w:rPr>
                <w:rFonts w:hint="eastAsia" w:ascii="宋体" w:hAnsi="宋体"/>
                <w:b w:val="0"/>
                <w:bCs w:val="0"/>
                <w:color w:val="auto"/>
                <w:sz w:val="24"/>
                <w:szCs w:val="24"/>
              </w:rPr>
            </w:pPr>
            <w:r>
              <w:rPr>
                <w:rFonts w:hint="eastAsia" w:ascii="宋体" w:hAnsi="宋体"/>
                <w:b/>
                <w:bCs/>
                <w:color w:val="auto"/>
                <w:sz w:val="24"/>
                <w:szCs w:val="24"/>
                <w:lang w:val="en-US" w:eastAsia="zh-CN"/>
              </w:rPr>
              <w:t>2.2.</w:t>
            </w:r>
            <w:r>
              <w:rPr>
                <w:rFonts w:hint="eastAsia" w:ascii="宋体" w:hAnsi="宋体"/>
                <w:b/>
                <w:bCs/>
                <w:color w:val="auto"/>
                <w:sz w:val="24"/>
                <w:szCs w:val="24"/>
              </w:rPr>
              <w:t>1.准备阶段(2024年6月—9月)</w:t>
            </w:r>
          </w:p>
          <w:p w14:paraId="13099AD4">
            <w:pPr>
              <w:keepNext w:val="0"/>
              <w:keepLines w:val="0"/>
              <w:pageBreakBefore w:val="0"/>
              <w:widowControl w:val="0"/>
              <w:kinsoku/>
              <w:wordWrap/>
              <w:overflowPunct/>
              <w:topLinePunct w:val="0"/>
              <w:autoSpaceDE/>
              <w:autoSpaceDN/>
              <w:bidi w:val="0"/>
              <w:spacing w:line="360" w:lineRule="auto"/>
              <w:ind w:right="-107" w:rightChars="-51"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lang w:val="en-US" w:eastAsia="zh-CN"/>
              </w:rPr>
              <w:t>2.2.</w:t>
            </w:r>
            <w:r>
              <w:rPr>
                <w:rFonts w:hint="eastAsia" w:ascii="宋体" w:hAnsi="宋体"/>
                <w:b w:val="0"/>
                <w:bCs w:val="0"/>
                <w:color w:val="auto"/>
                <w:sz w:val="24"/>
                <w:szCs w:val="24"/>
              </w:rPr>
              <w:t>1.1  收集有关小学信息科技跨学科主题学习及生活教育理念等方面的研究资料，学习有关专业知识，借鉴同类课题研究的成果，认识其存在的不足，不断更新教育观念，形成课题研究的基本理念；</w:t>
            </w:r>
          </w:p>
          <w:p w14:paraId="650DA3F6">
            <w:pPr>
              <w:keepNext w:val="0"/>
              <w:keepLines w:val="0"/>
              <w:pageBreakBefore w:val="0"/>
              <w:widowControl w:val="0"/>
              <w:kinsoku/>
              <w:wordWrap/>
              <w:overflowPunct/>
              <w:topLinePunct w:val="0"/>
              <w:autoSpaceDE/>
              <w:autoSpaceDN/>
              <w:bidi w:val="0"/>
              <w:spacing w:line="360" w:lineRule="auto"/>
              <w:ind w:right="-107" w:rightChars="-51"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lang w:val="en-US" w:eastAsia="zh-CN"/>
              </w:rPr>
              <w:t>2.2.</w:t>
            </w:r>
            <w:r>
              <w:rPr>
                <w:rFonts w:hint="eastAsia" w:ascii="宋体" w:hAnsi="宋体"/>
                <w:b w:val="0"/>
                <w:bCs w:val="0"/>
                <w:color w:val="auto"/>
                <w:sz w:val="24"/>
                <w:szCs w:val="24"/>
              </w:rPr>
              <w:t>1.2  选题，进行课题方案的可行性论证。整理以往的文献资料、相关领域取得的科研成果、教育经验，确定课题研究目标；</w:t>
            </w:r>
          </w:p>
          <w:p w14:paraId="6C3397A0">
            <w:pPr>
              <w:keepNext w:val="0"/>
              <w:keepLines w:val="0"/>
              <w:pageBreakBefore w:val="0"/>
              <w:widowControl w:val="0"/>
              <w:kinsoku/>
              <w:wordWrap/>
              <w:overflowPunct/>
              <w:topLinePunct w:val="0"/>
              <w:autoSpaceDE/>
              <w:autoSpaceDN/>
              <w:bidi w:val="0"/>
              <w:spacing w:line="360" w:lineRule="auto"/>
              <w:ind w:right="-107" w:rightChars="-51"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lang w:val="en-US" w:eastAsia="zh-CN"/>
              </w:rPr>
              <w:t>2.2.</w:t>
            </w:r>
            <w:r>
              <w:rPr>
                <w:rFonts w:hint="eastAsia" w:ascii="宋体" w:hAnsi="宋体"/>
                <w:b w:val="0"/>
                <w:bCs w:val="0"/>
                <w:color w:val="auto"/>
                <w:sz w:val="24"/>
                <w:szCs w:val="24"/>
              </w:rPr>
              <w:t>1.3  根据申报要求，完成课题申报书并递交；</w:t>
            </w:r>
          </w:p>
          <w:p w14:paraId="623314A7">
            <w:pPr>
              <w:keepNext w:val="0"/>
              <w:keepLines w:val="0"/>
              <w:pageBreakBefore w:val="0"/>
              <w:widowControl w:val="0"/>
              <w:kinsoku/>
              <w:wordWrap/>
              <w:overflowPunct/>
              <w:topLinePunct w:val="0"/>
              <w:autoSpaceDE/>
              <w:autoSpaceDN/>
              <w:bidi w:val="0"/>
              <w:spacing w:line="360" w:lineRule="auto"/>
              <w:ind w:right="-107" w:rightChars="-51" w:firstLine="482" w:firstLineChars="200"/>
              <w:textAlignment w:val="auto"/>
              <w:rPr>
                <w:rFonts w:hint="eastAsia" w:ascii="宋体" w:hAnsi="宋体"/>
                <w:b w:val="0"/>
                <w:bCs w:val="0"/>
                <w:color w:val="auto"/>
                <w:sz w:val="24"/>
                <w:szCs w:val="24"/>
              </w:rPr>
            </w:pPr>
            <w:r>
              <w:rPr>
                <w:rFonts w:hint="eastAsia" w:ascii="宋体" w:hAnsi="宋体"/>
                <w:b/>
                <w:bCs/>
                <w:color w:val="auto"/>
                <w:sz w:val="24"/>
                <w:szCs w:val="24"/>
                <w:lang w:val="en-US" w:eastAsia="zh-CN"/>
              </w:rPr>
              <w:t>2.2.</w:t>
            </w:r>
            <w:r>
              <w:rPr>
                <w:rFonts w:hint="eastAsia" w:ascii="宋体" w:hAnsi="宋体"/>
                <w:b/>
                <w:bCs/>
                <w:color w:val="auto"/>
                <w:sz w:val="24"/>
                <w:szCs w:val="24"/>
              </w:rPr>
              <w:t>2.申报与立项阶段(2024年9月—2024年10月)</w:t>
            </w:r>
          </w:p>
          <w:p w14:paraId="4595C0F6">
            <w:pPr>
              <w:keepNext w:val="0"/>
              <w:keepLines w:val="0"/>
              <w:pageBreakBefore w:val="0"/>
              <w:widowControl w:val="0"/>
              <w:kinsoku/>
              <w:wordWrap/>
              <w:overflowPunct/>
              <w:topLinePunct w:val="0"/>
              <w:autoSpaceDE/>
              <w:autoSpaceDN/>
              <w:bidi w:val="0"/>
              <w:spacing w:line="360" w:lineRule="auto"/>
              <w:ind w:right="-107" w:rightChars="-51"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lang w:val="en-US" w:eastAsia="zh-CN"/>
              </w:rPr>
              <w:t>2.2.</w:t>
            </w:r>
            <w:r>
              <w:rPr>
                <w:rFonts w:hint="eastAsia" w:ascii="宋体" w:hAnsi="宋体"/>
                <w:b w:val="0"/>
                <w:bCs w:val="0"/>
                <w:color w:val="auto"/>
                <w:sz w:val="24"/>
                <w:szCs w:val="24"/>
              </w:rPr>
              <w:t>2.1  正式提交申报课题，等待批准立项；</w:t>
            </w:r>
          </w:p>
          <w:p w14:paraId="685EE7CB">
            <w:pPr>
              <w:keepNext w:val="0"/>
              <w:keepLines w:val="0"/>
              <w:pageBreakBefore w:val="0"/>
              <w:widowControl w:val="0"/>
              <w:kinsoku/>
              <w:wordWrap/>
              <w:overflowPunct/>
              <w:topLinePunct w:val="0"/>
              <w:autoSpaceDE/>
              <w:autoSpaceDN/>
              <w:bidi w:val="0"/>
              <w:spacing w:line="360" w:lineRule="auto"/>
              <w:ind w:right="-107" w:rightChars="-51"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lang w:val="en-US" w:eastAsia="zh-CN"/>
              </w:rPr>
              <w:t>2.2.</w:t>
            </w:r>
            <w:r>
              <w:rPr>
                <w:rFonts w:hint="eastAsia" w:ascii="宋体" w:hAnsi="宋体"/>
                <w:b w:val="0"/>
                <w:bCs w:val="0"/>
                <w:color w:val="auto"/>
                <w:sz w:val="24"/>
                <w:szCs w:val="24"/>
              </w:rPr>
              <w:t>2.2  修改开题报告，确定细化研究内容与方向；</w:t>
            </w:r>
          </w:p>
          <w:p w14:paraId="4BC5C358">
            <w:pPr>
              <w:keepNext w:val="0"/>
              <w:keepLines w:val="0"/>
              <w:pageBreakBefore w:val="0"/>
              <w:widowControl w:val="0"/>
              <w:kinsoku/>
              <w:wordWrap/>
              <w:overflowPunct/>
              <w:topLinePunct w:val="0"/>
              <w:autoSpaceDE/>
              <w:autoSpaceDN/>
              <w:bidi w:val="0"/>
              <w:spacing w:line="360" w:lineRule="auto"/>
              <w:ind w:right="-107" w:rightChars="-51" w:firstLine="482" w:firstLineChars="200"/>
              <w:textAlignment w:val="auto"/>
              <w:rPr>
                <w:rFonts w:hint="eastAsia" w:ascii="宋体" w:hAnsi="宋体"/>
                <w:b/>
                <w:bCs/>
                <w:color w:val="auto"/>
                <w:sz w:val="24"/>
                <w:szCs w:val="24"/>
              </w:rPr>
            </w:pPr>
            <w:bookmarkStart w:id="21" w:name="OLE_LINK10"/>
            <w:r>
              <w:rPr>
                <w:rFonts w:hint="eastAsia" w:ascii="宋体" w:hAnsi="宋体"/>
                <w:b/>
                <w:bCs/>
                <w:color w:val="auto"/>
                <w:sz w:val="24"/>
                <w:szCs w:val="24"/>
                <w:lang w:val="en-US" w:eastAsia="zh-CN"/>
              </w:rPr>
              <w:t>2.2.</w:t>
            </w:r>
            <w:r>
              <w:rPr>
                <w:rFonts w:hint="eastAsia" w:ascii="宋体" w:hAnsi="宋体"/>
                <w:b/>
                <w:bCs/>
                <w:color w:val="auto"/>
                <w:sz w:val="24"/>
                <w:szCs w:val="24"/>
              </w:rPr>
              <w:t>3.实施阶段(2024年11月—2026年12月)</w:t>
            </w:r>
          </w:p>
          <w:bookmarkEnd w:id="21"/>
          <w:p w14:paraId="23F2BB1F">
            <w:pPr>
              <w:keepNext w:val="0"/>
              <w:keepLines w:val="0"/>
              <w:pageBreakBefore w:val="0"/>
              <w:widowControl w:val="0"/>
              <w:kinsoku/>
              <w:wordWrap/>
              <w:overflowPunct/>
              <w:topLinePunct w:val="0"/>
              <w:autoSpaceDE/>
              <w:autoSpaceDN/>
              <w:bidi w:val="0"/>
              <w:spacing w:line="360" w:lineRule="auto"/>
              <w:ind w:right="-107" w:rightChars="-51"/>
              <w:textAlignment w:val="auto"/>
              <w:rPr>
                <w:rFonts w:hint="eastAsia" w:ascii="宋体" w:hAnsi="宋体"/>
                <w:b w:val="0"/>
                <w:bCs w:val="0"/>
                <w:color w:val="auto"/>
                <w:sz w:val="24"/>
                <w:szCs w:val="24"/>
              </w:rPr>
            </w:pPr>
            <w:r>
              <w:rPr>
                <w:rFonts w:hint="eastAsia" w:ascii="宋体" w:hAnsi="宋体"/>
                <w:b w:val="0"/>
                <w:bCs w:val="0"/>
                <w:color w:val="auto"/>
                <w:sz w:val="24"/>
                <w:szCs w:val="24"/>
              </w:rPr>
              <w:t xml:space="preserve">    </w:t>
            </w:r>
            <w:r>
              <w:rPr>
                <w:rFonts w:hint="eastAsia" w:ascii="宋体" w:hAnsi="宋体"/>
                <w:b w:val="0"/>
                <w:bCs w:val="0"/>
                <w:color w:val="auto"/>
                <w:sz w:val="24"/>
                <w:szCs w:val="24"/>
                <w:lang w:val="en-US" w:eastAsia="zh-CN"/>
              </w:rPr>
              <w:t>2.2.</w:t>
            </w:r>
            <w:r>
              <w:rPr>
                <w:rFonts w:hint="eastAsia" w:ascii="宋体" w:hAnsi="宋体"/>
                <w:b w:val="0"/>
                <w:bCs w:val="0"/>
                <w:color w:val="auto"/>
                <w:sz w:val="24"/>
                <w:szCs w:val="24"/>
              </w:rPr>
              <w:t>3.1 对课题研究方案进行修改调整，并付之实施，进一步在实践中加以验证，召开开题会；</w:t>
            </w:r>
          </w:p>
          <w:p w14:paraId="36D3E247">
            <w:pPr>
              <w:keepNext w:val="0"/>
              <w:keepLines w:val="0"/>
              <w:pageBreakBefore w:val="0"/>
              <w:widowControl w:val="0"/>
              <w:kinsoku/>
              <w:wordWrap/>
              <w:overflowPunct/>
              <w:topLinePunct w:val="0"/>
              <w:autoSpaceDE/>
              <w:autoSpaceDN/>
              <w:bidi w:val="0"/>
              <w:spacing w:line="360" w:lineRule="auto"/>
              <w:ind w:right="-107" w:rightChars="-51"/>
              <w:textAlignment w:val="auto"/>
              <w:rPr>
                <w:rFonts w:hint="eastAsia" w:ascii="宋体" w:hAnsi="宋体"/>
                <w:b w:val="0"/>
                <w:bCs w:val="0"/>
                <w:color w:val="auto"/>
                <w:sz w:val="24"/>
                <w:szCs w:val="24"/>
              </w:rPr>
            </w:pPr>
            <w:r>
              <w:rPr>
                <w:rFonts w:hint="eastAsia" w:ascii="宋体" w:hAnsi="宋体"/>
                <w:b w:val="0"/>
                <w:bCs w:val="0"/>
                <w:color w:val="auto"/>
                <w:sz w:val="24"/>
                <w:szCs w:val="24"/>
              </w:rPr>
              <w:t xml:space="preserve">    </w:t>
            </w:r>
            <w:r>
              <w:rPr>
                <w:rFonts w:hint="eastAsia" w:ascii="宋体" w:hAnsi="宋体"/>
                <w:b w:val="0"/>
                <w:bCs w:val="0"/>
                <w:color w:val="auto"/>
                <w:sz w:val="24"/>
                <w:szCs w:val="24"/>
                <w:lang w:val="en-US" w:eastAsia="zh-CN"/>
              </w:rPr>
              <w:t>2.2.</w:t>
            </w:r>
            <w:r>
              <w:rPr>
                <w:rFonts w:hint="eastAsia" w:ascii="宋体" w:hAnsi="宋体"/>
                <w:b w:val="0"/>
                <w:bCs w:val="0"/>
                <w:color w:val="auto"/>
                <w:sz w:val="24"/>
                <w:szCs w:val="24"/>
              </w:rPr>
              <w:t>3.2 课题组明确分工，开展课题研究，定期开课题研究会完善研究过程，力争课题研究过程严谨缜密；</w:t>
            </w:r>
          </w:p>
          <w:p w14:paraId="6564DD11">
            <w:pPr>
              <w:keepNext w:val="0"/>
              <w:keepLines w:val="0"/>
              <w:pageBreakBefore w:val="0"/>
              <w:widowControl w:val="0"/>
              <w:kinsoku/>
              <w:wordWrap/>
              <w:overflowPunct/>
              <w:topLinePunct w:val="0"/>
              <w:autoSpaceDE/>
              <w:autoSpaceDN/>
              <w:bidi w:val="0"/>
              <w:spacing w:line="360" w:lineRule="auto"/>
              <w:ind w:right="-107" w:rightChars="-51"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lang w:val="en-US" w:eastAsia="zh-CN"/>
              </w:rPr>
              <w:t>2.2.</w:t>
            </w:r>
            <w:r>
              <w:rPr>
                <w:rFonts w:hint="eastAsia" w:ascii="宋体" w:hAnsi="宋体"/>
                <w:b w:val="0"/>
                <w:bCs w:val="0"/>
                <w:color w:val="auto"/>
                <w:sz w:val="24"/>
                <w:szCs w:val="24"/>
              </w:rPr>
              <w:t>3.3 课题组组织检查、督促。</w:t>
            </w:r>
          </w:p>
          <w:p w14:paraId="585F2C41">
            <w:pPr>
              <w:keepNext w:val="0"/>
              <w:keepLines w:val="0"/>
              <w:pageBreakBefore w:val="0"/>
              <w:widowControl w:val="0"/>
              <w:kinsoku/>
              <w:wordWrap/>
              <w:overflowPunct/>
              <w:topLinePunct w:val="0"/>
              <w:autoSpaceDE/>
              <w:autoSpaceDN/>
              <w:bidi w:val="0"/>
              <w:spacing w:line="360" w:lineRule="auto"/>
              <w:ind w:right="-107" w:rightChars="-51" w:firstLine="482" w:firstLineChars="200"/>
              <w:textAlignment w:val="auto"/>
              <w:rPr>
                <w:rFonts w:hint="eastAsia" w:ascii="宋体" w:hAnsi="宋体"/>
                <w:b/>
                <w:bCs/>
                <w:color w:val="auto"/>
                <w:sz w:val="24"/>
                <w:szCs w:val="24"/>
              </w:rPr>
            </w:pPr>
            <w:r>
              <w:rPr>
                <w:rFonts w:hint="eastAsia" w:ascii="宋体" w:hAnsi="宋体"/>
                <w:b/>
                <w:bCs/>
                <w:color w:val="auto"/>
                <w:sz w:val="24"/>
                <w:szCs w:val="24"/>
                <w:lang w:val="en-US" w:eastAsia="zh-CN"/>
              </w:rPr>
              <w:t>2.2.</w:t>
            </w:r>
            <w:r>
              <w:rPr>
                <w:rFonts w:hint="eastAsia" w:ascii="宋体" w:hAnsi="宋体"/>
                <w:b/>
                <w:bCs/>
                <w:color w:val="auto"/>
                <w:sz w:val="24"/>
                <w:szCs w:val="24"/>
              </w:rPr>
              <w:t>4.结题阶段(2027年1月—2027年</w:t>
            </w:r>
            <w:r>
              <w:rPr>
                <w:rFonts w:hint="eastAsia" w:ascii="宋体" w:hAnsi="宋体"/>
                <w:b/>
                <w:bCs/>
                <w:color w:val="auto"/>
                <w:sz w:val="24"/>
                <w:szCs w:val="24"/>
                <w:lang w:val="en-US" w:eastAsia="zh-CN"/>
              </w:rPr>
              <w:t>6</w:t>
            </w:r>
            <w:r>
              <w:rPr>
                <w:rFonts w:hint="eastAsia" w:ascii="宋体" w:hAnsi="宋体"/>
                <w:b/>
                <w:bCs/>
                <w:color w:val="auto"/>
                <w:sz w:val="24"/>
                <w:szCs w:val="24"/>
              </w:rPr>
              <w:t>月)</w:t>
            </w:r>
          </w:p>
          <w:p w14:paraId="5642EA25">
            <w:pPr>
              <w:keepNext w:val="0"/>
              <w:keepLines w:val="0"/>
              <w:pageBreakBefore w:val="0"/>
              <w:widowControl w:val="0"/>
              <w:kinsoku/>
              <w:wordWrap/>
              <w:overflowPunct/>
              <w:topLinePunct w:val="0"/>
              <w:autoSpaceDE/>
              <w:autoSpaceDN/>
              <w:bidi w:val="0"/>
              <w:spacing w:line="360" w:lineRule="auto"/>
              <w:ind w:right="-107" w:rightChars="-51"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lang w:val="en-US" w:eastAsia="zh-CN"/>
              </w:rPr>
              <w:t>2.2.</w:t>
            </w:r>
            <w:r>
              <w:rPr>
                <w:rFonts w:hint="eastAsia" w:ascii="宋体" w:hAnsi="宋体"/>
                <w:b w:val="0"/>
                <w:bCs w:val="0"/>
                <w:color w:val="auto"/>
                <w:sz w:val="24"/>
                <w:szCs w:val="24"/>
              </w:rPr>
              <w:t>4.1 收集、整理子课题结题实验报告，举办课题成果评奖活动；</w:t>
            </w:r>
          </w:p>
          <w:p w14:paraId="4D33DF63">
            <w:pPr>
              <w:keepNext w:val="0"/>
              <w:keepLines w:val="0"/>
              <w:pageBreakBefore w:val="0"/>
              <w:widowControl w:val="0"/>
              <w:kinsoku/>
              <w:wordWrap/>
              <w:overflowPunct/>
              <w:topLinePunct w:val="0"/>
              <w:autoSpaceDE/>
              <w:autoSpaceDN/>
              <w:bidi w:val="0"/>
              <w:spacing w:line="360" w:lineRule="auto"/>
              <w:ind w:right="-107" w:rightChars="-51"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lang w:val="en-US" w:eastAsia="zh-CN"/>
              </w:rPr>
              <w:t>2.2.</w:t>
            </w:r>
            <w:r>
              <w:rPr>
                <w:rFonts w:hint="eastAsia" w:ascii="宋体" w:hAnsi="宋体"/>
                <w:b w:val="0"/>
                <w:bCs w:val="0"/>
                <w:color w:val="auto"/>
                <w:sz w:val="24"/>
                <w:szCs w:val="24"/>
              </w:rPr>
              <w:t>4.2 撰写课题结题报告，上交申请成果评估验收；</w:t>
            </w:r>
          </w:p>
          <w:p w14:paraId="7E3B52BE">
            <w:pPr>
              <w:keepNext w:val="0"/>
              <w:keepLines w:val="0"/>
              <w:pageBreakBefore w:val="0"/>
              <w:widowControl w:val="0"/>
              <w:kinsoku/>
              <w:wordWrap/>
              <w:overflowPunct/>
              <w:topLinePunct w:val="0"/>
              <w:autoSpaceDE/>
              <w:autoSpaceDN/>
              <w:bidi w:val="0"/>
              <w:spacing w:line="360" w:lineRule="auto"/>
              <w:ind w:right="-107" w:rightChars="-51" w:firstLine="480" w:firstLineChars="200"/>
              <w:textAlignment w:val="auto"/>
              <w:rPr>
                <w:rFonts w:hint="eastAsia" w:ascii="宋体" w:hAnsi="宋体"/>
                <w:b w:val="0"/>
                <w:bCs w:val="0"/>
                <w:sz w:val="24"/>
                <w:szCs w:val="24"/>
                <w:lang w:val="en-US" w:eastAsia="zh-CN"/>
              </w:rPr>
            </w:pPr>
            <w:r>
              <w:rPr>
                <w:rFonts w:hint="eastAsia" w:ascii="宋体" w:hAnsi="宋体"/>
                <w:b w:val="0"/>
                <w:bCs w:val="0"/>
                <w:color w:val="auto"/>
                <w:sz w:val="24"/>
                <w:szCs w:val="24"/>
                <w:lang w:val="en-US" w:eastAsia="zh-CN"/>
              </w:rPr>
              <w:t>2.2.</w:t>
            </w:r>
            <w:r>
              <w:rPr>
                <w:rFonts w:hint="eastAsia" w:ascii="宋体" w:hAnsi="宋体"/>
                <w:b w:val="0"/>
                <w:bCs w:val="0"/>
                <w:color w:val="auto"/>
                <w:sz w:val="24"/>
                <w:szCs w:val="24"/>
              </w:rPr>
              <w:t>4.3 课题组结题大会，成果展示。</w:t>
            </w:r>
          </w:p>
          <w:bookmarkEnd w:id="20"/>
          <w:p w14:paraId="66E2C093">
            <w:pPr>
              <w:keepNext w:val="0"/>
              <w:keepLines w:val="0"/>
              <w:pageBreakBefore w:val="0"/>
              <w:widowControl w:val="0"/>
              <w:kinsoku/>
              <w:wordWrap/>
              <w:overflowPunct/>
              <w:topLinePunct w:val="0"/>
              <w:autoSpaceDE/>
              <w:autoSpaceDN/>
              <w:bidi w:val="0"/>
              <w:spacing w:line="360" w:lineRule="auto"/>
              <w:ind w:right="-107" w:rightChars="-51"/>
              <w:textAlignment w:val="auto"/>
              <w:rPr>
                <w:rFonts w:hint="eastAsia" w:ascii="宋体" w:hAnsi="宋体"/>
                <w:b/>
                <w:bCs/>
                <w:sz w:val="24"/>
                <w:szCs w:val="24"/>
                <w:lang w:val="en-US" w:eastAsia="zh-CN"/>
              </w:rPr>
            </w:pPr>
            <w:r>
              <w:rPr>
                <w:rFonts w:hint="eastAsia" w:ascii="宋体" w:hAnsi="宋体"/>
                <w:b/>
                <w:bCs/>
                <w:sz w:val="24"/>
                <w:szCs w:val="24"/>
                <w:lang w:val="en-US" w:eastAsia="zh-CN"/>
              </w:rPr>
              <w:t>3.资料设备</w:t>
            </w:r>
          </w:p>
          <w:p w14:paraId="693BD6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lang w:val="en-US" w:eastAsia="zh-CN"/>
              </w:rPr>
            </w:pPr>
            <w:r>
              <w:rPr>
                <w:rFonts w:hint="eastAsia" w:ascii="宋体" w:hAnsi="宋体"/>
                <w:bCs/>
                <w:color w:val="auto"/>
                <w:sz w:val="24"/>
                <w:szCs w:val="24"/>
                <w:lang w:val="en-US" w:eastAsia="zh-CN"/>
              </w:rPr>
              <w:t>（1）文献资料保障：课题主持人及成员可利用知网、万方数据库等网络资源查阅与陶行知生活教育思想、跨学科主题学习等方面相关的文献。并充值会员下载有关文章，为本论文奠定了坚实的理论基础。</w:t>
            </w:r>
          </w:p>
          <w:p w14:paraId="7B5615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lang w:val="en-US" w:eastAsia="zh-CN"/>
              </w:rPr>
            </w:pPr>
            <w:r>
              <w:rPr>
                <w:rFonts w:hint="eastAsia" w:ascii="宋体" w:hAnsi="宋体"/>
                <w:bCs/>
                <w:color w:val="auto"/>
                <w:sz w:val="24"/>
                <w:szCs w:val="24"/>
                <w:lang w:val="en-US" w:eastAsia="zh-CN"/>
              </w:rPr>
              <w:t>（2）课堂教学录像资料保障：单位配备三台专业摄像机，课题组安排专人进行课堂跟踪拍摄，并对课堂教学过程进行记录和分析，收集教学录像、教学资料等，用于评估教学效果，及时调整和改进教学策略和方法。</w:t>
            </w:r>
          </w:p>
          <w:p w14:paraId="0D043E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lang w:val="en-US" w:eastAsia="zh-CN"/>
              </w:rPr>
            </w:pPr>
            <w:r>
              <w:rPr>
                <w:rFonts w:hint="eastAsia" w:ascii="宋体" w:hAnsi="宋体"/>
                <w:bCs/>
                <w:color w:val="auto"/>
                <w:sz w:val="24"/>
                <w:szCs w:val="24"/>
                <w:lang w:val="en-US" w:eastAsia="zh-CN"/>
              </w:rPr>
              <w:t>（3）</w:t>
            </w:r>
            <w:bookmarkStart w:id="22" w:name="OLE_LINK12"/>
            <w:r>
              <w:rPr>
                <w:rFonts w:hint="eastAsia" w:ascii="宋体" w:hAnsi="宋体"/>
                <w:bCs/>
                <w:color w:val="auto"/>
                <w:sz w:val="24"/>
                <w:szCs w:val="24"/>
                <w:lang w:val="en-US" w:eastAsia="zh-CN"/>
              </w:rPr>
              <w:t>教学设施</w:t>
            </w:r>
            <w:bookmarkEnd w:id="22"/>
            <w:r>
              <w:rPr>
                <w:rFonts w:hint="eastAsia" w:ascii="宋体" w:hAnsi="宋体"/>
                <w:bCs/>
                <w:color w:val="auto"/>
                <w:sz w:val="24"/>
                <w:szCs w:val="24"/>
                <w:lang w:val="en-US" w:eastAsia="zh-CN"/>
              </w:rPr>
              <w:t>保障：学校</w:t>
            </w:r>
            <w:bookmarkStart w:id="23" w:name="OLE_LINK27"/>
            <w:r>
              <w:rPr>
                <w:rFonts w:hint="eastAsia" w:ascii="宋体" w:hAnsi="宋体"/>
                <w:bCs/>
                <w:color w:val="auto"/>
                <w:sz w:val="24"/>
                <w:szCs w:val="24"/>
                <w:lang w:val="en-US" w:eastAsia="zh-CN"/>
              </w:rPr>
              <w:t>有三个机房，保障了三位信息老师的上课需求，另外两个学校的机房设备也很充足，为开展跨学校主题学习研讨提供了设备保障。</w:t>
            </w:r>
          </w:p>
          <w:bookmarkEnd w:id="23"/>
          <w:p w14:paraId="4E4F54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lang w:val="en-US" w:eastAsia="zh-CN"/>
              </w:rPr>
            </w:pPr>
            <w:bookmarkStart w:id="24" w:name="OLE_LINK13"/>
            <w:r>
              <w:rPr>
                <w:rFonts w:hint="eastAsia" w:ascii="宋体" w:hAnsi="宋体"/>
                <w:bCs/>
                <w:color w:val="auto"/>
                <w:sz w:val="24"/>
                <w:szCs w:val="24"/>
                <w:lang w:val="en-US" w:eastAsia="zh-CN"/>
              </w:rPr>
              <w:t>（4）</w:t>
            </w:r>
            <w:bookmarkEnd w:id="24"/>
            <w:r>
              <w:rPr>
                <w:rFonts w:hint="eastAsia" w:ascii="宋体" w:hAnsi="宋体"/>
                <w:bCs/>
                <w:color w:val="auto"/>
                <w:sz w:val="24"/>
                <w:szCs w:val="24"/>
                <w:lang w:val="en-US" w:eastAsia="zh-CN"/>
              </w:rPr>
              <w:t>会议和研</w:t>
            </w:r>
            <w:bookmarkStart w:id="25" w:name="OLE_LINK25"/>
            <w:r>
              <w:rPr>
                <w:rFonts w:hint="eastAsia" w:ascii="宋体" w:hAnsi="宋体"/>
                <w:bCs/>
                <w:color w:val="auto"/>
                <w:sz w:val="24"/>
                <w:szCs w:val="24"/>
                <w:lang w:val="en-US" w:eastAsia="zh-CN"/>
              </w:rPr>
              <w:t>讨场地保障：本单位确保安排专用会议室，用于本课题组织研讨会、学术会议等交流和</w:t>
            </w:r>
            <w:bookmarkEnd w:id="25"/>
            <w:r>
              <w:rPr>
                <w:rFonts w:hint="eastAsia" w:ascii="宋体" w:hAnsi="宋体"/>
                <w:bCs/>
                <w:color w:val="auto"/>
                <w:sz w:val="24"/>
                <w:szCs w:val="24"/>
                <w:lang w:val="en-US" w:eastAsia="zh-CN"/>
              </w:rPr>
              <w:t>分享研究成果，促进学术交流和合作。</w:t>
            </w:r>
          </w:p>
          <w:p w14:paraId="2AC68A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bCs w:val="0"/>
                <w:color w:val="auto"/>
                <w:sz w:val="24"/>
                <w:szCs w:val="24"/>
                <w:lang w:val="en-US" w:eastAsia="zh-CN"/>
              </w:rPr>
            </w:pPr>
            <w:bookmarkStart w:id="26" w:name="OLE_LINK26"/>
            <w:r>
              <w:rPr>
                <w:rFonts w:hint="eastAsia" w:ascii="宋体" w:hAnsi="宋体"/>
                <w:b/>
                <w:bCs w:val="0"/>
                <w:color w:val="auto"/>
                <w:sz w:val="24"/>
                <w:szCs w:val="24"/>
                <w:lang w:val="en-US" w:eastAsia="zh-CN"/>
              </w:rPr>
              <w:t>4</w:t>
            </w:r>
            <w:bookmarkStart w:id="27" w:name="OLE_LINK23"/>
            <w:r>
              <w:rPr>
                <w:rFonts w:hint="eastAsia" w:ascii="宋体" w:hAnsi="宋体"/>
                <w:b/>
                <w:bCs w:val="0"/>
                <w:color w:val="auto"/>
                <w:sz w:val="24"/>
                <w:szCs w:val="24"/>
                <w:lang w:val="en-US" w:eastAsia="zh-CN"/>
              </w:rPr>
              <w:t>.科研手段</w:t>
            </w:r>
          </w:p>
          <w:bookmarkEnd w:id="26"/>
          <w:bookmarkEnd w:id="27"/>
          <w:p w14:paraId="2ECC0E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lang w:val="en-US" w:eastAsia="zh-CN"/>
              </w:rPr>
            </w:pPr>
            <w:r>
              <w:rPr>
                <w:rFonts w:hint="eastAsia" w:ascii="宋体" w:hAnsi="宋体"/>
                <w:bCs/>
                <w:color w:val="auto"/>
                <w:sz w:val="24"/>
                <w:szCs w:val="24"/>
                <w:lang w:val="en-US" w:eastAsia="zh-CN"/>
              </w:rPr>
              <w:t>（1）调查研究法：对本小学展开实地调查，掌握本小学在生活教育理念信息科技课程中跨学科教学基本现状、存在问题等</w:t>
            </w:r>
          </w:p>
          <w:p w14:paraId="2D4E35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lang w:val="en-US" w:eastAsia="zh-CN"/>
              </w:rPr>
            </w:pPr>
            <w:r>
              <w:rPr>
                <w:rFonts w:hint="eastAsia" w:ascii="宋体" w:hAnsi="宋体"/>
                <w:bCs/>
                <w:color w:val="auto"/>
                <w:sz w:val="24"/>
                <w:szCs w:val="24"/>
                <w:lang w:val="en-US" w:eastAsia="zh-CN"/>
              </w:rPr>
              <w:t>（2）访谈法：通过口头谈话的方式对专家、信息科技教师、学生进行访谈，</w:t>
            </w:r>
            <w:bookmarkStart w:id="28" w:name="OLE_LINK28"/>
            <w:r>
              <w:rPr>
                <w:rFonts w:hint="eastAsia" w:ascii="宋体" w:hAnsi="宋体"/>
                <w:bCs/>
                <w:color w:val="auto"/>
                <w:sz w:val="24"/>
                <w:szCs w:val="24"/>
                <w:lang w:val="en-US" w:eastAsia="zh-CN"/>
              </w:rPr>
              <w:t>了解相关情况。</w:t>
            </w:r>
          </w:p>
          <w:p w14:paraId="22C832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lang w:val="en-US" w:eastAsia="zh-CN"/>
              </w:rPr>
            </w:pPr>
            <w:r>
              <w:rPr>
                <w:rFonts w:hint="eastAsia" w:ascii="宋体" w:hAnsi="宋体"/>
                <w:bCs/>
                <w:color w:val="auto"/>
                <w:sz w:val="24"/>
                <w:szCs w:val="24"/>
                <w:lang w:val="en-US" w:eastAsia="zh-CN"/>
              </w:rPr>
              <w:t>（3）行动研究法：将基于生活教育理念的小学信息科技课程跨学科主题学习活动从理论设计到实践转换。在实践中观察该活动在课堂中的开展情况，分析效果以及存在问题，通过行动研究解决实际教学中存在的问题，证实本活动设计框架的合理性与有效性。</w:t>
            </w:r>
          </w:p>
          <w:p w14:paraId="3F6243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lang w:val="en-US" w:eastAsia="zh-CN"/>
              </w:rPr>
            </w:pPr>
            <w:r>
              <w:rPr>
                <w:rFonts w:hint="eastAsia" w:ascii="宋体" w:hAnsi="宋体"/>
                <w:bCs/>
                <w:color w:val="auto"/>
                <w:sz w:val="24"/>
                <w:szCs w:val="24"/>
                <w:lang w:val="en-US" w:eastAsia="zh-CN"/>
              </w:rPr>
              <w:t>（4）</w:t>
            </w:r>
            <w:r>
              <w:rPr>
                <w:rFonts w:hint="default" w:ascii="宋体" w:hAnsi="宋体"/>
                <w:bCs/>
                <w:color w:val="auto"/>
                <w:sz w:val="24"/>
                <w:szCs w:val="24"/>
                <w:lang w:val="en-US" w:eastAsia="zh-CN"/>
              </w:rPr>
              <w:t>观察记录法：采用观察记录法，对教学过程进行详细记录，分析教学情境、教学资源、教学方法、教学效果等多个方面的问题，为教学改进提供参考。</w:t>
            </w:r>
          </w:p>
          <w:p w14:paraId="496DE4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lang w:val="en-US" w:eastAsia="zh-CN"/>
              </w:rPr>
            </w:pPr>
            <w:r>
              <w:rPr>
                <w:rFonts w:hint="eastAsia" w:ascii="宋体" w:hAnsi="宋体"/>
                <w:bCs/>
                <w:color w:val="auto"/>
                <w:sz w:val="24"/>
                <w:szCs w:val="24"/>
                <w:lang w:val="en-US" w:eastAsia="zh-CN"/>
              </w:rPr>
              <w:t>（5）</w:t>
            </w:r>
            <w:r>
              <w:rPr>
                <w:rFonts w:hint="default" w:ascii="宋体" w:hAnsi="宋体"/>
                <w:bCs/>
                <w:color w:val="auto"/>
                <w:sz w:val="24"/>
                <w:szCs w:val="24"/>
                <w:lang w:val="en-US" w:eastAsia="zh-CN"/>
              </w:rPr>
              <w:t>专家评审法：邀请学科专家或领域内权威人士参与评审，对教学设计、教学方法和教学效果等多个方面进行评估和指导，提出宝贵的意见和建议。</w:t>
            </w:r>
          </w:p>
          <w:p w14:paraId="72CD34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lang w:val="en-US" w:eastAsia="zh-CN"/>
              </w:rPr>
            </w:pPr>
          </w:p>
          <w:bookmarkEnd w:id="28"/>
          <w:p w14:paraId="265F6D9F">
            <w:pPr>
              <w:spacing w:line="500" w:lineRule="exact"/>
              <w:rPr>
                <w:rFonts w:hint="eastAsia" w:ascii="仿宋_GB2312"/>
                <w:color w:val="000000"/>
                <w:sz w:val="28"/>
              </w:rPr>
            </w:pPr>
          </w:p>
        </w:tc>
      </w:tr>
    </w:tbl>
    <w:p w14:paraId="517CF65D">
      <w:pPr>
        <w:rPr>
          <w:rFonts w:hint="eastAsia" w:eastAsia="黑体"/>
          <w:color w:val="000000"/>
          <w:sz w:val="32"/>
          <w:szCs w:val="32"/>
        </w:rPr>
      </w:pPr>
      <w:r>
        <w:rPr>
          <w:rFonts w:eastAsia="黑体"/>
          <w:color w:val="000000"/>
          <w:sz w:val="28"/>
        </w:rPr>
        <w:br w:type="page"/>
      </w:r>
      <w:r>
        <w:rPr>
          <w:rFonts w:hint="eastAsia" w:eastAsia="黑体"/>
          <w:color w:val="000000"/>
          <w:sz w:val="32"/>
          <w:szCs w:val="32"/>
        </w:rPr>
        <w:t>四、评审意见</w:t>
      </w:r>
    </w:p>
    <w:tbl>
      <w:tblPr>
        <w:tblStyle w:val="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516"/>
        <w:gridCol w:w="8006"/>
      </w:tblGrid>
      <w:tr w14:paraId="245A4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26" w:hRule="atLeast"/>
        </w:trPr>
        <w:tc>
          <w:tcPr>
            <w:tcW w:w="522" w:type="dxa"/>
            <w:noWrap w:val="0"/>
            <w:vAlign w:val="center"/>
          </w:tcPr>
          <w:p w14:paraId="26F9C456">
            <w:pPr>
              <w:spacing w:line="400" w:lineRule="exact"/>
              <w:jc w:val="center"/>
              <w:rPr>
                <w:rFonts w:hint="eastAsia" w:ascii="仿宋_GB2312"/>
                <w:color w:val="000000"/>
                <w:sz w:val="28"/>
              </w:rPr>
            </w:pPr>
            <w:r>
              <w:rPr>
                <w:rFonts w:hint="eastAsia" w:ascii="仿宋_GB2312"/>
                <w:color w:val="000000"/>
                <w:sz w:val="28"/>
              </w:rPr>
              <w:t>申报人所在单位意见</w:t>
            </w:r>
          </w:p>
        </w:tc>
        <w:tc>
          <w:tcPr>
            <w:tcW w:w="9126" w:type="dxa"/>
            <w:noWrap w:val="0"/>
            <w:vAlign w:val="top"/>
          </w:tcPr>
          <w:p w14:paraId="2C695BED">
            <w:pPr>
              <w:spacing w:line="500" w:lineRule="exact"/>
              <w:ind w:firstLine="560" w:firstLineChars="200"/>
              <w:rPr>
                <w:rFonts w:hint="eastAsia" w:ascii="仿宋_GB2312" w:hAnsi="宋体"/>
                <w:color w:val="000000"/>
                <w:sz w:val="28"/>
              </w:rPr>
            </w:pPr>
          </w:p>
          <w:p w14:paraId="62B67F9C">
            <w:pPr>
              <w:spacing w:line="500" w:lineRule="exact"/>
              <w:ind w:firstLine="560" w:firstLineChars="200"/>
              <w:rPr>
                <w:rFonts w:hint="eastAsia" w:ascii="仿宋_GB2312" w:hAnsi="宋体"/>
                <w:color w:val="000000"/>
                <w:sz w:val="28"/>
              </w:rPr>
            </w:pPr>
          </w:p>
          <w:p w14:paraId="5749FBC4">
            <w:pPr>
              <w:spacing w:line="500" w:lineRule="exact"/>
              <w:ind w:firstLine="560" w:firstLineChars="200"/>
              <w:rPr>
                <w:rFonts w:hint="eastAsia" w:ascii="仿宋_GB2312"/>
                <w:color w:val="000000"/>
                <w:sz w:val="28"/>
              </w:rPr>
            </w:pPr>
            <w:r>
              <w:rPr>
                <w:rFonts w:hint="eastAsia" w:ascii="仿宋_GB2312" w:hAnsi="宋体"/>
                <w:color w:val="000000"/>
                <w:sz w:val="28"/>
              </w:rPr>
              <w:t>本课题所填内容属实；课题负责人和参加者的政治业务素质适合承担本课题研究工作；本单位能提供完成课题所需的时间和条件；本单位同意承担本课题的管理职责和信誉保证； 本单位能提供经费保障等。</w:t>
            </w:r>
          </w:p>
          <w:p w14:paraId="6DB31D2E">
            <w:pPr>
              <w:spacing w:line="400" w:lineRule="exact"/>
              <w:ind w:firstLine="5334" w:firstLineChars="1905"/>
              <w:rPr>
                <w:rFonts w:hint="eastAsia" w:ascii="仿宋_GB2312"/>
                <w:color w:val="000000"/>
                <w:sz w:val="28"/>
              </w:rPr>
            </w:pPr>
            <w:r>
              <w:rPr>
                <w:rFonts w:hint="eastAsia" w:ascii="仿宋_GB2312"/>
                <w:color w:val="000000"/>
                <w:sz w:val="28"/>
              </w:rPr>
              <w:t>公    章：　　　</w:t>
            </w:r>
          </w:p>
          <w:p w14:paraId="47B8AEF4">
            <w:pPr>
              <w:spacing w:line="400" w:lineRule="exact"/>
              <w:jc w:val="right"/>
              <w:rPr>
                <w:rFonts w:hint="eastAsia" w:ascii="仿宋_GB2312"/>
                <w:color w:val="000000"/>
                <w:sz w:val="28"/>
              </w:rPr>
            </w:pPr>
            <w:r>
              <w:rPr>
                <w:rFonts w:hint="eastAsia" w:ascii="仿宋_GB2312"/>
                <w:color w:val="000000"/>
                <w:sz w:val="28"/>
              </w:rPr>
              <w:t xml:space="preserve"> 　　　</w:t>
            </w:r>
          </w:p>
          <w:p w14:paraId="038E94E9">
            <w:pPr>
              <w:spacing w:line="400" w:lineRule="exact"/>
              <w:ind w:firstLine="492" w:firstLineChars="176"/>
              <w:rPr>
                <w:rFonts w:hint="eastAsia" w:ascii="仿宋_GB2312"/>
                <w:color w:val="000000"/>
                <w:sz w:val="28"/>
              </w:rPr>
            </w:pPr>
            <w:r>
              <w:rPr>
                <w:rFonts w:hint="eastAsia" w:ascii="仿宋_GB2312"/>
                <w:color w:val="000000"/>
                <w:sz w:val="28"/>
              </w:rPr>
              <w:t>　                             年　　月　　日　</w:t>
            </w:r>
          </w:p>
        </w:tc>
      </w:tr>
      <w:tr w14:paraId="3553D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116" w:hRule="atLeast"/>
        </w:trPr>
        <w:tc>
          <w:tcPr>
            <w:tcW w:w="522" w:type="dxa"/>
            <w:vMerge w:val="restart"/>
            <w:noWrap w:val="0"/>
            <w:vAlign w:val="center"/>
          </w:tcPr>
          <w:p w14:paraId="4593FB40">
            <w:pPr>
              <w:spacing w:line="500" w:lineRule="exact"/>
              <w:jc w:val="distribute"/>
              <w:rPr>
                <w:rFonts w:hint="eastAsia" w:ascii="仿宋_GB2312"/>
                <w:color w:val="000000"/>
                <w:sz w:val="28"/>
              </w:rPr>
            </w:pPr>
            <w:r>
              <w:rPr>
                <w:rFonts w:hint="eastAsia" w:ascii="仿宋_GB2312"/>
                <w:color w:val="000000"/>
                <w:sz w:val="28"/>
              </w:rPr>
              <w:t>立</w:t>
            </w:r>
          </w:p>
          <w:p w14:paraId="73BE5F7D">
            <w:pPr>
              <w:spacing w:line="500" w:lineRule="exact"/>
              <w:jc w:val="distribute"/>
              <w:rPr>
                <w:rFonts w:hint="eastAsia" w:ascii="仿宋_GB2312"/>
                <w:color w:val="000000"/>
                <w:sz w:val="28"/>
              </w:rPr>
            </w:pPr>
            <w:r>
              <w:rPr>
                <w:rFonts w:hint="eastAsia" w:ascii="仿宋_GB2312"/>
                <w:color w:val="000000"/>
                <w:sz w:val="28"/>
              </w:rPr>
              <w:t>项</w:t>
            </w:r>
          </w:p>
          <w:p w14:paraId="7E383D88">
            <w:pPr>
              <w:spacing w:line="500" w:lineRule="exact"/>
              <w:jc w:val="distribute"/>
              <w:rPr>
                <w:rFonts w:hint="eastAsia" w:ascii="仿宋_GB2312"/>
                <w:color w:val="000000"/>
                <w:sz w:val="28"/>
              </w:rPr>
            </w:pPr>
            <w:r>
              <w:rPr>
                <w:rFonts w:hint="eastAsia" w:ascii="仿宋_GB2312"/>
                <w:color w:val="000000"/>
                <w:sz w:val="28"/>
              </w:rPr>
              <w:t>评 审</w:t>
            </w:r>
          </w:p>
          <w:p w14:paraId="318988D8">
            <w:pPr>
              <w:spacing w:line="500" w:lineRule="exact"/>
              <w:jc w:val="distribute"/>
              <w:rPr>
                <w:rFonts w:hint="eastAsia" w:ascii="仿宋_GB2312"/>
                <w:color w:val="000000"/>
                <w:sz w:val="28"/>
              </w:rPr>
            </w:pPr>
            <w:r>
              <w:rPr>
                <w:rFonts w:hint="eastAsia" w:ascii="仿宋_GB2312"/>
                <w:color w:val="000000"/>
                <w:sz w:val="28"/>
              </w:rPr>
              <w:t>意</w:t>
            </w:r>
          </w:p>
          <w:p w14:paraId="797ED7C7">
            <w:pPr>
              <w:spacing w:line="500" w:lineRule="exact"/>
              <w:jc w:val="center"/>
              <w:rPr>
                <w:rFonts w:hint="eastAsia" w:ascii="仿宋_GB2312"/>
                <w:color w:val="000000"/>
                <w:sz w:val="28"/>
              </w:rPr>
            </w:pPr>
            <w:r>
              <w:rPr>
                <w:rFonts w:hint="eastAsia" w:ascii="仿宋_GB2312"/>
                <w:color w:val="000000"/>
                <w:sz w:val="28"/>
              </w:rPr>
              <w:t>见</w:t>
            </w:r>
          </w:p>
        </w:tc>
        <w:tc>
          <w:tcPr>
            <w:tcW w:w="9126" w:type="dxa"/>
            <w:tcBorders>
              <w:bottom w:val="single" w:color="auto" w:sz="4" w:space="0"/>
            </w:tcBorders>
            <w:noWrap w:val="0"/>
            <w:vAlign w:val="top"/>
          </w:tcPr>
          <w:p w14:paraId="62BAE097">
            <w:pPr>
              <w:spacing w:line="500" w:lineRule="exact"/>
              <w:rPr>
                <w:rFonts w:hint="eastAsia" w:ascii="仿宋_GB2312"/>
                <w:color w:val="000000"/>
                <w:sz w:val="28"/>
              </w:rPr>
            </w:pPr>
            <w:r>
              <w:rPr>
                <w:rFonts w:hint="eastAsia" w:ascii="仿宋_GB2312"/>
                <w:color w:val="000000"/>
                <w:sz w:val="28"/>
              </w:rPr>
              <w:t>市陶研会意见　</w:t>
            </w:r>
          </w:p>
          <w:p w14:paraId="430E4CAF">
            <w:pPr>
              <w:spacing w:line="500" w:lineRule="exact"/>
              <w:rPr>
                <w:rFonts w:hint="eastAsia" w:ascii="仿宋_GB2312"/>
                <w:color w:val="000000"/>
                <w:sz w:val="28"/>
              </w:rPr>
            </w:pPr>
          </w:p>
          <w:p w14:paraId="61DB8C95">
            <w:pPr>
              <w:spacing w:line="500" w:lineRule="exact"/>
              <w:ind w:firstLine="5320" w:firstLineChars="1900"/>
              <w:rPr>
                <w:rFonts w:hint="eastAsia" w:ascii="仿宋_GB2312"/>
                <w:color w:val="000000"/>
                <w:sz w:val="28"/>
              </w:rPr>
            </w:pPr>
            <w:r>
              <w:rPr>
                <w:rFonts w:hint="eastAsia" w:ascii="仿宋_GB2312"/>
                <w:color w:val="000000"/>
                <w:sz w:val="28"/>
              </w:rPr>
              <w:t xml:space="preserve">签字：                                     </w:t>
            </w:r>
          </w:p>
          <w:p w14:paraId="21BFB29A">
            <w:pPr>
              <w:spacing w:line="500" w:lineRule="exact"/>
              <w:jc w:val="center"/>
              <w:rPr>
                <w:rFonts w:hint="eastAsia" w:ascii="仿宋_GB2312"/>
                <w:color w:val="000000"/>
                <w:sz w:val="28"/>
              </w:rPr>
            </w:pPr>
            <w:r>
              <w:rPr>
                <w:rFonts w:hint="eastAsia" w:ascii="仿宋_GB2312"/>
                <w:color w:val="000000"/>
                <w:sz w:val="28"/>
              </w:rPr>
              <w:t xml:space="preserve">                           年　　月　　日</w:t>
            </w:r>
          </w:p>
        </w:tc>
      </w:tr>
      <w:tr w14:paraId="439A34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543" w:hRule="atLeast"/>
        </w:trPr>
        <w:tc>
          <w:tcPr>
            <w:tcW w:w="522" w:type="dxa"/>
            <w:vMerge w:val="continue"/>
            <w:noWrap w:val="0"/>
            <w:vAlign w:val="center"/>
          </w:tcPr>
          <w:p w14:paraId="6E791A53">
            <w:pPr>
              <w:spacing w:line="500" w:lineRule="exact"/>
              <w:jc w:val="distribute"/>
              <w:rPr>
                <w:rFonts w:hint="eastAsia" w:ascii="仿宋_GB2312"/>
                <w:color w:val="000000"/>
                <w:sz w:val="28"/>
              </w:rPr>
            </w:pPr>
          </w:p>
        </w:tc>
        <w:tc>
          <w:tcPr>
            <w:tcW w:w="9126" w:type="dxa"/>
            <w:tcBorders>
              <w:top w:val="single" w:color="auto" w:sz="4" w:space="0"/>
            </w:tcBorders>
            <w:noWrap w:val="0"/>
            <w:vAlign w:val="top"/>
          </w:tcPr>
          <w:p w14:paraId="4E791210">
            <w:pPr>
              <w:spacing w:line="500" w:lineRule="exact"/>
              <w:rPr>
                <w:rFonts w:hint="eastAsia" w:ascii="仿宋_GB2312"/>
                <w:color w:val="000000"/>
                <w:sz w:val="28"/>
              </w:rPr>
            </w:pPr>
            <w:r>
              <w:rPr>
                <w:rFonts w:hint="eastAsia" w:ascii="仿宋_GB2312"/>
                <w:color w:val="000000"/>
                <w:sz w:val="28"/>
              </w:rPr>
              <w:t>专家组意见　</w:t>
            </w:r>
          </w:p>
          <w:p w14:paraId="2899E662">
            <w:pPr>
              <w:spacing w:line="500" w:lineRule="exact"/>
              <w:rPr>
                <w:rFonts w:hint="eastAsia" w:ascii="仿宋_GB2312"/>
                <w:color w:val="000000"/>
                <w:sz w:val="28"/>
              </w:rPr>
            </w:pPr>
          </w:p>
          <w:p w14:paraId="6307A7F2">
            <w:pPr>
              <w:spacing w:line="500" w:lineRule="exact"/>
              <w:ind w:firstLine="5320" w:firstLineChars="1900"/>
              <w:rPr>
                <w:rFonts w:ascii="仿宋_GB2312"/>
                <w:color w:val="000000"/>
                <w:sz w:val="28"/>
              </w:rPr>
            </w:pPr>
          </w:p>
          <w:p w14:paraId="54ED8694">
            <w:pPr>
              <w:spacing w:line="500" w:lineRule="exact"/>
              <w:ind w:firstLine="5320" w:firstLineChars="1900"/>
              <w:rPr>
                <w:rFonts w:hint="eastAsia" w:ascii="仿宋_GB2312"/>
                <w:color w:val="000000"/>
                <w:sz w:val="28"/>
              </w:rPr>
            </w:pPr>
            <w:r>
              <w:rPr>
                <w:rFonts w:hint="eastAsia" w:ascii="仿宋_GB2312"/>
                <w:color w:val="000000"/>
                <w:sz w:val="28"/>
              </w:rPr>
              <w:t xml:space="preserve">组长签字：                                     </w:t>
            </w:r>
          </w:p>
          <w:p w14:paraId="5666E08A">
            <w:pPr>
              <w:spacing w:line="500" w:lineRule="exact"/>
              <w:jc w:val="center"/>
              <w:rPr>
                <w:rFonts w:hint="eastAsia" w:ascii="仿宋_GB2312"/>
                <w:color w:val="000000"/>
                <w:sz w:val="28"/>
              </w:rPr>
            </w:pPr>
            <w:r>
              <w:rPr>
                <w:rFonts w:hint="eastAsia" w:ascii="仿宋_GB2312"/>
                <w:color w:val="000000"/>
                <w:sz w:val="28"/>
              </w:rPr>
              <w:t xml:space="preserve">                           年　　月　　日</w:t>
            </w:r>
          </w:p>
        </w:tc>
      </w:tr>
      <w:tr w14:paraId="186D5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638" w:hRule="atLeast"/>
        </w:trPr>
        <w:tc>
          <w:tcPr>
            <w:tcW w:w="522" w:type="dxa"/>
            <w:vMerge w:val="continue"/>
            <w:noWrap w:val="0"/>
            <w:vAlign w:val="top"/>
          </w:tcPr>
          <w:p w14:paraId="0B843330">
            <w:pPr>
              <w:spacing w:line="500" w:lineRule="exact"/>
              <w:rPr>
                <w:rFonts w:ascii="仿宋_GB2312"/>
                <w:color w:val="000000"/>
                <w:sz w:val="28"/>
              </w:rPr>
            </w:pPr>
          </w:p>
        </w:tc>
        <w:tc>
          <w:tcPr>
            <w:tcW w:w="9126" w:type="dxa"/>
            <w:noWrap w:val="0"/>
            <w:vAlign w:val="top"/>
          </w:tcPr>
          <w:p w14:paraId="71D352A0">
            <w:pPr>
              <w:spacing w:line="500" w:lineRule="exact"/>
              <w:rPr>
                <w:rFonts w:hint="eastAsia" w:ascii="仿宋_GB2312"/>
                <w:color w:val="000000"/>
                <w:sz w:val="28"/>
              </w:rPr>
            </w:pPr>
            <w:r>
              <w:rPr>
                <w:rFonts w:hint="eastAsia" w:ascii="仿宋_GB2312"/>
                <w:color w:val="000000"/>
                <w:sz w:val="28"/>
              </w:rPr>
              <w:t xml:space="preserve">江苏省陶研会审批意见                          </w:t>
            </w:r>
          </w:p>
          <w:p w14:paraId="7ECC90A6">
            <w:pPr>
              <w:spacing w:line="500" w:lineRule="exact"/>
              <w:jc w:val="center"/>
              <w:rPr>
                <w:rFonts w:hint="eastAsia" w:ascii="仿宋_GB2312"/>
                <w:color w:val="000000"/>
                <w:sz w:val="28"/>
              </w:rPr>
            </w:pPr>
          </w:p>
          <w:p w14:paraId="3BFAB10A">
            <w:pPr>
              <w:spacing w:line="500" w:lineRule="exact"/>
              <w:jc w:val="center"/>
              <w:rPr>
                <w:rFonts w:hint="eastAsia" w:ascii="仿宋_GB2312"/>
                <w:color w:val="000000"/>
                <w:sz w:val="28"/>
              </w:rPr>
            </w:pPr>
          </w:p>
          <w:p w14:paraId="1AFA93AB">
            <w:pPr>
              <w:spacing w:line="500" w:lineRule="exact"/>
              <w:jc w:val="center"/>
              <w:rPr>
                <w:rFonts w:hint="eastAsia" w:ascii="仿宋_GB2312"/>
                <w:color w:val="000000"/>
                <w:sz w:val="28"/>
              </w:rPr>
            </w:pPr>
            <w:r>
              <w:rPr>
                <w:rFonts w:hint="eastAsia" w:ascii="仿宋_GB2312"/>
                <w:color w:val="000000"/>
                <w:sz w:val="28"/>
              </w:rPr>
              <w:t xml:space="preserve">                          公      章：　　　</w:t>
            </w:r>
          </w:p>
          <w:p w14:paraId="688130D5">
            <w:pPr>
              <w:spacing w:line="500" w:lineRule="exact"/>
              <w:jc w:val="right"/>
              <w:rPr>
                <w:rFonts w:hint="eastAsia" w:ascii="仿宋_GB2312"/>
                <w:color w:val="000000"/>
                <w:sz w:val="28"/>
              </w:rPr>
            </w:pPr>
            <w:r>
              <w:rPr>
                <w:rFonts w:hint="eastAsia" w:ascii="仿宋_GB2312"/>
                <w:color w:val="000000"/>
                <w:sz w:val="28"/>
              </w:rPr>
              <w:t xml:space="preserve">                          负责人签字：　　　年　 月　 日　　　</w:t>
            </w:r>
          </w:p>
        </w:tc>
      </w:tr>
    </w:tbl>
    <w:p w14:paraId="509EA00F"/>
    <w:p w14:paraId="05532BDE">
      <w:pPr>
        <w:rPr>
          <w:rFonts w:ascii="仿宋" w:hAnsi="仿宋" w:eastAsia="仿宋"/>
        </w:rPr>
      </w:pPr>
    </w:p>
    <w:p w14:paraId="16DA2D51">
      <w:pPr>
        <w:overflowPunct w:val="0"/>
        <w:spacing w:line="560" w:lineRule="exact"/>
        <w:rPr>
          <w:rFonts w:ascii="等线" w:hAnsi="等线" w:eastAsia="黑体"/>
          <w:sz w:val="32"/>
          <w:szCs w:val="32"/>
        </w:rPr>
      </w:pPr>
    </w:p>
    <w:p w14:paraId="6B318DFA">
      <w:pPr>
        <w:spacing w:line="560" w:lineRule="exact"/>
        <w:jc w:val="center"/>
        <w:rPr>
          <w:rFonts w:ascii="华文中宋" w:hAnsi="华文中宋" w:eastAsia="华文中宋"/>
          <w:b/>
          <w:sz w:val="44"/>
          <w:szCs w:val="44"/>
        </w:rPr>
      </w:pPr>
      <w:r>
        <w:rPr>
          <w:rFonts w:hint="eastAsia" w:ascii="华文中宋" w:hAnsi="华文中宋" w:eastAsia="华文中宋"/>
          <w:b/>
          <w:sz w:val="44"/>
          <w:szCs w:val="44"/>
        </w:rPr>
        <w:t>江苏省陶行知研究会</w:t>
      </w:r>
    </w:p>
    <w:p w14:paraId="5C576477">
      <w:pPr>
        <w:spacing w:line="560" w:lineRule="exact"/>
        <w:jc w:val="center"/>
        <w:rPr>
          <w:rFonts w:ascii="华文中宋" w:hAnsi="华文中宋" w:eastAsia="华文中宋"/>
          <w:b/>
          <w:sz w:val="44"/>
          <w:szCs w:val="44"/>
        </w:rPr>
      </w:pPr>
      <w:r>
        <w:rPr>
          <w:rFonts w:hint="eastAsia" w:ascii="华文中宋" w:hAnsi="华文中宋" w:eastAsia="华文中宋"/>
          <w:b/>
          <w:sz w:val="44"/>
          <w:szCs w:val="44"/>
        </w:rPr>
        <w:t>“十四五”规划2</w:t>
      </w:r>
      <w:r>
        <w:rPr>
          <w:rFonts w:ascii="华文中宋" w:hAnsi="华文中宋" w:eastAsia="华文中宋"/>
          <w:b/>
          <w:sz w:val="44"/>
          <w:szCs w:val="44"/>
        </w:rPr>
        <w:t>023</w:t>
      </w:r>
      <w:r>
        <w:rPr>
          <w:rFonts w:hint="eastAsia" w:ascii="华文中宋" w:hAnsi="华文中宋" w:eastAsia="华文中宋"/>
          <w:b/>
          <w:sz w:val="44"/>
          <w:szCs w:val="44"/>
        </w:rPr>
        <w:t>年度课题申报汇总表</w:t>
      </w:r>
    </w:p>
    <w:p w14:paraId="717A60FC">
      <w:pPr>
        <w:spacing w:line="560" w:lineRule="exact"/>
        <w:jc w:val="center"/>
        <w:rPr>
          <w:rFonts w:hint="eastAsia" w:ascii="宋体" w:hAnsi="宋体"/>
          <w:b/>
          <w:sz w:val="28"/>
          <w:szCs w:val="28"/>
        </w:rPr>
      </w:pPr>
      <w:r>
        <w:rPr>
          <w:rFonts w:hint="eastAsia" w:ascii="宋体" w:hAnsi="宋体"/>
          <w:b/>
          <w:sz w:val="28"/>
          <w:szCs w:val="28"/>
        </w:rPr>
        <w:t>（Excel 表格形式，各设区市陶研会、专委会汇总用）</w:t>
      </w:r>
    </w:p>
    <w:tbl>
      <w:tblPr>
        <w:tblStyle w:val="5"/>
        <w:tblW w:w="964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751"/>
        <w:gridCol w:w="1948"/>
        <w:gridCol w:w="860"/>
        <w:gridCol w:w="643"/>
        <w:gridCol w:w="1186"/>
        <w:gridCol w:w="752"/>
        <w:gridCol w:w="1646"/>
        <w:gridCol w:w="1427"/>
      </w:tblGrid>
      <w:tr w14:paraId="476E9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427" w:type="dxa"/>
            <w:noWrap w:val="0"/>
            <w:vAlign w:val="center"/>
          </w:tcPr>
          <w:p w14:paraId="4C17EE6A">
            <w:pPr>
              <w:spacing w:line="560" w:lineRule="exact"/>
              <w:jc w:val="center"/>
              <w:rPr>
                <w:rFonts w:ascii="仿宋" w:hAnsi="仿宋" w:eastAsia="仿宋"/>
                <w:b/>
                <w:szCs w:val="21"/>
              </w:rPr>
            </w:pPr>
            <w:r>
              <w:rPr>
                <w:rFonts w:hint="eastAsia" w:ascii="仿宋" w:hAnsi="仿宋" w:eastAsia="仿宋"/>
                <w:b/>
                <w:szCs w:val="21"/>
              </w:rPr>
              <w:t>序号</w:t>
            </w:r>
          </w:p>
        </w:tc>
        <w:tc>
          <w:tcPr>
            <w:tcW w:w="760" w:type="dxa"/>
            <w:noWrap w:val="0"/>
            <w:vAlign w:val="center"/>
          </w:tcPr>
          <w:p w14:paraId="4A8DB279">
            <w:pPr>
              <w:spacing w:line="560" w:lineRule="exact"/>
              <w:jc w:val="center"/>
              <w:rPr>
                <w:rFonts w:ascii="仿宋" w:hAnsi="仿宋" w:eastAsia="仿宋"/>
                <w:b/>
                <w:szCs w:val="21"/>
              </w:rPr>
            </w:pPr>
            <w:r>
              <w:rPr>
                <w:rFonts w:hint="eastAsia" w:ascii="仿宋" w:hAnsi="仿宋" w:eastAsia="仿宋"/>
                <w:b/>
                <w:szCs w:val="21"/>
              </w:rPr>
              <w:t>申报</w:t>
            </w:r>
          </w:p>
          <w:p w14:paraId="1E7C1B87">
            <w:pPr>
              <w:spacing w:line="560" w:lineRule="exact"/>
              <w:jc w:val="center"/>
              <w:rPr>
                <w:rFonts w:ascii="仿宋" w:hAnsi="仿宋" w:eastAsia="仿宋"/>
                <w:b/>
                <w:szCs w:val="21"/>
              </w:rPr>
            </w:pPr>
            <w:r>
              <w:rPr>
                <w:rFonts w:hint="eastAsia" w:ascii="仿宋" w:hAnsi="仿宋" w:eastAsia="仿宋"/>
                <w:b/>
                <w:szCs w:val="21"/>
              </w:rPr>
              <w:t>课题</w:t>
            </w:r>
          </w:p>
          <w:p w14:paraId="4BF1E675">
            <w:pPr>
              <w:spacing w:line="560" w:lineRule="exact"/>
              <w:jc w:val="center"/>
              <w:rPr>
                <w:rFonts w:ascii="仿宋" w:hAnsi="仿宋" w:eastAsia="仿宋"/>
                <w:b/>
                <w:szCs w:val="21"/>
              </w:rPr>
            </w:pPr>
            <w:r>
              <w:rPr>
                <w:rFonts w:hint="eastAsia" w:ascii="仿宋" w:hAnsi="仿宋" w:eastAsia="仿宋"/>
                <w:b/>
                <w:szCs w:val="21"/>
              </w:rPr>
              <w:t>类别</w:t>
            </w:r>
          </w:p>
        </w:tc>
        <w:tc>
          <w:tcPr>
            <w:tcW w:w="1990" w:type="dxa"/>
            <w:noWrap w:val="0"/>
            <w:vAlign w:val="center"/>
          </w:tcPr>
          <w:p w14:paraId="3E8A408E">
            <w:pPr>
              <w:spacing w:line="560" w:lineRule="exact"/>
              <w:jc w:val="center"/>
              <w:rPr>
                <w:rFonts w:ascii="仿宋" w:hAnsi="仿宋" w:eastAsia="仿宋"/>
                <w:b/>
                <w:szCs w:val="21"/>
              </w:rPr>
            </w:pPr>
            <w:r>
              <w:rPr>
                <w:rFonts w:hint="eastAsia" w:ascii="仿宋" w:hAnsi="仿宋" w:eastAsia="仿宋"/>
                <w:b/>
                <w:szCs w:val="21"/>
              </w:rPr>
              <w:t>课题名称</w:t>
            </w:r>
          </w:p>
        </w:tc>
        <w:tc>
          <w:tcPr>
            <w:tcW w:w="872" w:type="dxa"/>
            <w:noWrap w:val="0"/>
            <w:vAlign w:val="center"/>
          </w:tcPr>
          <w:p w14:paraId="435F381B">
            <w:pPr>
              <w:spacing w:line="560" w:lineRule="exact"/>
              <w:jc w:val="center"/>
              <w:rPr>
                <w:rFonts w:ascii="仿宋" w:hAnsi="仿宋" w:eastAsia="仿宋"/>
                <w:b/>
                <w:szCs w:val="21"/>
              </w:rPr>
            </w:pPr>
            <w:r>
              <w:rPr>
                <w:rFonts w:hint="eastAsia" w:ascii="仿宋" w:hAnsi="仿宋" w:eastAsia="仿宋"/>
                <w:b/>
                <w:szCs w:val="21"/>
              </w:rPr>
              <w:t>负责人姓名</w:t>
            </w:r>
          </w:p>
        </w:tc>
        <w:tc>
          <w:tcPr>
            <w:tcW w:w="649" w:type="dxa"/>
            <w:noWrap w:val="0"/>
            <w:vAlign w:val="center"/>
          </w:tcPr>
          <w:p w14:paraId="63642DB2">
            <w:pPr>
              <w:spacing w:line="560" w:lineRule="exact"/>
              <w:jc w:val="center"/>
              <w:rPr>
                <w:rFonts w:ascii="仿宋" w:hAnsi="仿宋" w:eastAsia="仿宋"/>
                <w:b/>
                <w:szCs w:val="21"/>
              </w:rPr>
            </w:pPr>
            <w:r>
              <w:rPr>
                <w:rFonts w:hint="eastAsia" w:ascii="仿宋" w:hAnsi="仿宋" w:eastAsia="仿宋"/>
                <w:b/>
                <w:szCs w:val="21"/>
              </w:rPr>
              <w:t>职务职称</w:t>
            </w:r>
          </w:p>
        </w:tc>
        <w:tc>
          <w:tcPr>
            <w:tcW w:w="1207" w:type="dxa"/>
            <w:noWrap w:val="0"/>
            <w:vAlign w:val="center"/>
          </w:tcPr>
          <w:p w14:paraId="44D38F2F">
            <w:pPr>
              <w:spacing w:line="560" w:lineRule="exact"/>
              <w:jc w:val="center"/>
              <w:rPr>
                <w:rFonts w:ascii="仿宋" w:hAnsi="仿宋" w:eastAsia="仿宋"/>
                <w:b/>
                <w:szCs w:val="21"/>
              </w:rPr>
            </w:pPr>
            <w:r>
              <w:rPr>
                <w:rFonts w:hint="eastAsia" w:ascii="仿宋" w:hAnsi="仿宋" w:eastAsia="仿宋"/>
                <w:b/>
                <w:szCs w:val="21"/>
              </w:rPr>
              <w:t>研究专长</w:t>
            </w:r>
          </w:p>
        </w:tc>
        <w:tc>
          <w:tcPr>
            <w:tcW w:w="761" w:type="dxa"/>
            <w:noWrap w:val="0"/>
            <w:vAlign w:val="center"/>
          </w:tcPr>
          <w:p w14:paraId="2E8AA0C4">
            <w:pPr>
              <w:spacing w:line="560" w:lineRule="exact"/>
              <w:jc w:val="center"/>
              <w:rPr>
                <w:rFonts w:ascii="仿宋" w:hAnsi="仿宋" w:eastAsia="仿宋"/>
                <w:b/>
                <w:szCs w:val="21"/>
              </w:rPr>
            </w:pPr>
            <w:r>
              <w:rPr>
                <w:rFonts w:hint="eastAsia" w:ascii="仿宋" w:hAnsi="仿宋" w:eastAsia="仿宋"/>
                <w:b/>
                <w:szCs w:val="21"/>
              </w:rPr>
              <w:t>负责人所在</w:t>
            </w:r>
          </w:p>
          <w:p w14:paraId="19D1DC75">
            <w:pPr>
              <w:spacing w:line="560" w:lineRule="exact"/>
              <w:jc w:val="center"/>
              <w:rPr>
                <w:rFonts w:ascii="仿宋" w:hAnsi="仿宋" w:eastAsia="仿宋"/>
                <w:b/>
                <w:szCs w:val="21"/>
              </w:rPr>
            </w:pPr>
            <w:r>
              <w:rPr>
                <w:rFonts w:hint="eastAsia" w:ascii="仿宋" w:hAnsi="仿宋" w:eastAsia="仿宋"/>
                <w:b/>
                <w:szCs w:val="21"/>
              </w:rPr>
              <w:t>单位</w:t>
            </w:r>
          </w:p>
        </w:tc>
        <w:tc>
          <w:tcPr>
            <w:tcW w:w="1592" w:type="dxa"/>
            <w:noWrap w:val="0"/>
            <w:vAlign w:val="center"/>
          </w:tcPr>
          <w:p w14:paraId="270F1C67">
            <w:pPr>
              <w:spacing w:line="560" w:lineRule="exact"/>
              <w:jc w:val="center"/>
              <w:rPr>
                <w:rFonts w:ascii="仿宋" w:hAnsi="仿宋" w:eastAsia="仿宋"/>
                <w:b/>
                <w:szCs w:val="21"/>
              </w:rPr>
            </w:pPr>
            <w:r>
              <w:rPr>
                <w:rFonts w:hint="eastAsia" w:ascii="仿宋" w:hAnsi="仿宋" w:eastAsia="仿宋"/>
                <w:b/>
                <w:szCs w:val="21"/>
              </w:rPr>
              <w:t>单位</w:t>
            </w:r>
          </w:p>
          <w:p w14:paraId="6E4ECE67">
            <w:pPr>
              <w:spacing w:line="560" w:lineRule="exact"/>
              <w:jc w:val="center"/>
              <w:rPr>
                <w:rFonts w:ascii="仿宋" w:hAnsi="仿宋" w:eastAsia="仿宋"/>
                <w:b/>
                <w:szCs w:val="21"/>
              </w:rPr>
            </w:pPr>
            <w:r>
              <w:rPr>
                <w:rFonts w:hint="eastAsia" w:ascii="仿宋" w:hAnsi="仿宋" w:eastAsia="仿宋"/>
                <w:b/>
                <w:szCs w:val="21"/>
              </w:rPr>
              <w:t>电话</w:t>
            </w:r>
          </w:p>
        </w:tc>
        <w:tc>
          <w:tcPr>
            <w:tcW w:w="1382" w:type="dxa"/>
            <w:noWrap w:val="0"/>
            <w:vAlign w:val="center"/>
          </w:tcPr>
          <w:p w14:paraId="2DBB9B5F">
            <w:pPr>
              <w:spacing w:line="560" w:lineRule="exact"/>
              <w:jc w:val="center"/>
              <w:rPr>
                <w:rFonts w:ascii="仿宋" w:hAnsi="仿宋" w:eastAsia="仿宋"/>
                <w:b/>
                <w:szCs w:val="21"/>
              </w:rPr>
            </w:pPr>
            <w:r>
              <w:rPr>
                <w:rFonts w:hint="eastAsia" w:ascii="仿宋" w:hAnsi="仿宋" w:eastAsia="仿宋"/>
                <w:b/>
                <w:szCs w:val="21"/>
              </w:rPr>
              <w:t>负责人</w:t>
            </w:r>
          </w:p>
          <w:p w14:paraId="1B636FD6">
            <w:pPr>
              <w:spacing w:line="560" w:lineRule="exact"/>
              <w:jc w:val="center"/>
              <w:rPr>
                <w:rFonts w:ascii="仿宋" w:hAnsi="仿宋" w:eastAsia="仿宋"/>
                <w:b/>
                <w:szCs w:val="21"/>
              </w:rPr>
            </w:pPr>
            <w:r>
              <w:rPr>
                <w:rFonts w:hint="eastAsia" w:ascii="仿宋" w:hAnsi="仿宋" w:eastAsia="仿宋"/>
                <w:b/>
                <w:szCs w:val="21"/>
              </w:rPr>
              <w:t>电话</w:t>
            </w:r>
          </w:p>
        </w:tc>
      </w:tr>
      <w:tr w14:paraId="1D56E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427" w:type="dxa"/>
            <w:noWrap w:val="0"/>
            <w:vAlign w:val="center"/>
          </w:tcPr>
          <w:p w14:paraId="2FD35BC7">
            <w:pPr>
              <w:spacing w:line="560" w:lineRule="exact"/>
              <w:jc w:val="center"/>
              <w:rPr>
                <w:rFonts w:hint="eastAsia" w:ascii="华文中宋" w:hAnsi="华文中宋" w:eastAsia="华文中宋"/>
                <w:b w:val="0"/>
                <w:bCs/>
                <w:szCs w:val="21"/>
                <w:lang w:val="en-US" w:eastAsia="zh-CN"/>
              </w:rPr>
            </w:pPr>
            <w:bookmarkStart w:id="29" w:name="OLE_LINK30"/>
            <w:bookmarkStart w:id="30" w:name="OLE_LINK31" w:colFirst="1" w:colLast="8"/>
            <w:bookmarkStart w:id="31" w:name="OLE_LINK39" w:colFirst="1" w:colLast="8"/>
            <w:bookmarkStart w:id="32" w:name="OLE_LINK33" w:colFirst="0" w:colLast="8"/>
            <w:r>
              <w:rPr>
                <w:rFonts w:hint="eastAsia" w:ascii="华文中宋" w:hAnsi="华文中宋" w:eastAsia="华文中宋"/>
                <w:b w:val="0"/>
                <w:bCs/>
                <w:szCs w:val="21"/>
                <w:lang w:val="en-US" w:eastAsia="zh-CN"/>
              </w:rPr>
              <w:t>1</w:t>
            </w:r>
            <w:bookmarkEnd w:id="29"/>
          </w:p>
        </w:tc>
        <w:tc>
          <w:tcPr>
            <w:tcW w:w="760" w:type="dxa"/>
            <w:noWrap w:val="0"/>
            <w:vAlign w:val="center"/>
          </w:tcPr>
          <w:p w14:paraId="468B1650">
            <w:pPr>
              <w:keepNext w:val="0"/>
              <w:keepLines w:val="0"/>
              <w:widowControl/>
              <w:suppressLineNumbers w:val="0"/>
              <w:jc w:val="center"/>
              <w:textAlignment w:val="center"/>
              <w:rPr>
                <w:rFonts w:hint="eastAsia" w:ascii="华文中宋" w:hAnsi="华文中宋" w:eastAsia="华文中宋"/>
                <w:b w:val="0"/>
                <w:bCs/>
                <w:sz w:val="22"/>
                <w:szCs w:val="22"/>
                <w:lang w:val="en-US" w:eastAsia="zh-CN"/>
              </w:rPr>
            </w:pPr>
            <w:r>
              <w:rPr>
                <w:rFonts w:hint="eastAsia" w:ascii="仿宋" w:hAnsi="仿宋" w:eastAsia="仿宋" w:cs="仿宋"/>
                <w:b w:val="0"/>
                <w:bCs/>
                <w:i w:val="0"/>
                <w:iCs w:val="0"/>
                <w:color w:val="000000"/>
                <w:kern w:val="0"/>
                <w:sz w:val="22"/>
                <w:szCs w:val="22"/>
                <w:u w:val="none"/>
                <w:lang w:val="en-US" w:eastAsia="zh-CN" w:bidi="ar"/>
              </w:rPr>
              <w:t>一般课题</w:t>
            </w:r>
          </w:p>
        </w:tc>
        <w:tc>
          <w:tcPr>
            <w:tcW w:w="1990" w:type="dxa"/>
            <w:noWrap w:val="0"/>
            <w:vAlign w:val="center"/>
          </w:tcPr>
          <w:p w14:paraId="7BBF3086">
            <w:pPr>
              <w:keepNext w:val="0"/>
              <w:keepLines w:val="0"/>
              <w:widowControl/>
              <w:suppressLineNumbers w:val="0"/>
              <w:jc w:val="left"/>
              <w:textAlignment w:val="center"/>
              <w:rPr>
                <w:rFonts w:hint="default" w:ascii="仿宋" w:hAnsi="仿宋" w:eastAsia="仿宋"/>
                <w:b w:val="0"/>
                <w:bCs/>
                <w:sz w:val="22"/>
                <w:szCs w:val="22"/>
                <w:lang w:val="en-US" w:eastAsia="zh-CN"/>
              </w:rPr>
            </w:pPr>
            <w:bookmarkStart w:id="33" w:name="OLE_LINK36"/>
            <w:r>
              <w:rPr>
                <w:rFonts w:hint="eastAsia" w:ascii="仿宋" w:hAnsi="仿宋" w:eastAsia="仿宋" w:cs="仿宋"/>
                <w:b w:val="0"/>
                <w:bCs/>
                <w:i w:val="0"/>
                <w:iCs w:val="0"/>
                <w:color w:val="000000"/>
                <w:kern w:val="0"/>
                <w:sz w:val="22"/>
                <w:szCs w:val="22"/>
                <w:u w:val="none"/>
                <w:lang w:val="en-US" w:eastAsia="zh-CN" w:bidi="ar"/>
              </w:rPr>
              <w:t>陶行知</w:t>
            </w:r>
            <w:bookmarkStart w:id="34" w:name="OLE_LINK38"/>
            <w:r>
              <w:rPr>
                <w:rFonts w:hint="eastAsia" w:ascii="仿宋" w:hAnsi="仿宋" w:eastAsia="仿宋" w:cs="仿宋"/>
                <w:b w:val="0"/>
                <w:bCs/>
                <w:i w:val="0"/>
                <w:iCs w:val="0"/>
                <w:color w:val="000000"/>
                <w:kern w:val="0"/>
                <w:sz w:val="22"/>
                <w:szCs w:val="22"/>
                <w:u w:val="none"/>
                <w:lang w:val="en-US" w:eastAsia="zh-CN" w:bidi="ar"/>
              </w:rPr>
              <w:t>创造教育思想引领</w:t>
            </w:r>
            <w:bookmarkEnd w:id="34"/>
            <w:r>
              <w:rPr>
                <w:rFonts w:hint="eastAsia" w:ascii="仿宋" w:hAnsi="仿宋" w:eastAsia="仿宋" w:cs="仿宋"/>
                <w:b w:val="0"/>
                <w:bCs/>
                <w:i w:val="0"/>
                <w:iCs w:val="0"/>
                <w:color w:val="000000"/>
                <w:kern w:val="0"/>
                <w:sz w:val="22"/>
                <w:szCs w:val="22"/>
                <w:u w:val="none"/>
                <w:lang w:val="en-US" w:eastAsia="zh-CN" w:bidi="ar"/>
              </w:rPr>
              <w:t>下</w:t>
            </w:r>
            <w:bookmarkStart w:id="35" w:name="OLE_LINK35"/>
            <w:r>
              <w:rPr>
                <w:rFonts w:hint="eastAsia" w:ascii="仿宋" w:hAnsi="仿宋" w:eastAsia="仿宋" w:cs="仿宋"/>
                <w:b w:val="0"/>
                <w:bCs/>
                <w:i w:val="0"/>
                <w:iCs w:val="0"/>
                <w:color w:val="000000"/>
                <w:kern w:val="0"/>
                <w:sz w:val="22"/>
                <w:szCs w:val="22"/>
                <w:u w:val="none"/>
                <w:lang w:val="en-US" w:eastAsia="zh-CN" w:bidi="ar"/>
              </w:rPr>
              <w:t>小学高年级英语创新作</w:t>
            </w:r>
            <w:bookmarkEnd w:id="35"/>
            <w:r>
              <w:rPr>
                <w:rFonts w:hint="eastAsia" w:ascii="仿宋" w:hAnsi="仿宋" w:eastAsia="仿宋" w:cs="仿宋"/>
                <w:b w:val="0"/>
                <w:bCs/>
                <w:i w:val="0"/>
                <w:iCs w:val="0"/>
                <w:color w:val="000000"/>
                <w:kern w:val="0"/>
                <w:sz w:val="22"/>
                <w:szCs w:val="22"/>
                <w:u w:val="none"/>
                <w:lang w:val="en-US" w:eastAsia="zh-CN" w:bidi="ar"/>
              </w:rPr>
              <w:t>业的研究</w:t>
            </w:r>
            <w:bookmarkEnd w:id="33"/>
          </w:p>
        </w:tc>
        <w:tc>
          <w:tcPr>
            <w:tcW w:w="872" w:type="dxa"/>
            <w:noWrap w:val="0"/>
            <w:vAlign w:val="center"/>
          </w:tcPr>
          <w:p w14:paraId="7307805E">
            <w:pPr>
              <w:keepNext w:val="0"/>
              <w:keepLines w:val="0"/>
              <w:widowControl/>
              <w:suppressLineNumbers w:val="0"/>
              <w:jc w:val="center"/>
              <w:textAlignment w:val="center"/>
              <w:rPr>
                <w:rFonts w:hint="eastAsia" w:ascii="仿宋" w:hAnsi="仿宋" w:eastAsia="仿宋"/>
                <w:b w:val="0"/>
                <w:bCs/>
                <w:sz w:val="22"/>
                <w:szCs w:val="22"/>
                <w:lang w:val="en-US" w:eastAsia="zh-CN"/>
              </w:rPr>
            </w:pPr>
            <w:r>
              <w:rPr>
                <w:rFonts w:hint="eastAsia" w:ascii="仿宋" w:hAnsi="仿宋" w:eastAsia="仿宋" w:cs="仿宋"/>
                <w:b w:val="0"/>
                <w:bCs/>
                <w:i w:val="0"/>
                <w:iCs w:val="0"/>
                <w:color w:val="000000"/>
                <w:kern w:val="0"/>
                <w:sz w:val="22"/>
                <w:szCs w:val="22"/>
                <w:u w:val="none"/>
                <w:lang w:val="en-US" w:eastAsia="zh-CN" w:bidi="ar"/>
              </w:rPr>
              <w:t>马修妍</w:t>
            </w:r>
          </w:p>
        </w:tc>
        <w:tc>
          <w:tcPr>
            <w:tcW w:w="649" w:type="dxa"/>
            <w:noWrap w:val="0"/>
            <w:vAlign w:val="center"/>
          </w:tcPr>
          <w:p w14:paraId="24EC929A">
            <w:pPr>
              <w:keepNext w:val="0"/>
              <w:keepLines w:val="0"/>
              <w:widowControl/>
              <w:suppressLineNumbers w:val="0"/>
              <w:jc w:val="center"/>
              <w:textAlignment w:val="center"/>
              <w:rPr>
                <w:rFonts w:hint="default" w:ascii="仿宋" w:hAnsi="仿宋" w:eastAsia="仿宋"/>
                <w:b w:val="0"/>
                <w:bCs/>
                <w:sz w:val="22"/>
                <w:szCs w:val="22"/>
                <w:lang w:val="en-US" w:eastAsia="zh-CN"/>
              </w:rPr>
            </w:pPr>
            <w:r>
              <w:rPr>
                <w:rFonts w:hint="eastAsia" w:ascii="仿宋" w:hAnsi="仿宋" w:eastAsia="仿宋" w:cs="仿宋"/>
                <w:b w:val="0"/>
                <w:bCs/>
                <w:i w:val="0"/>
                <w:iCs w:val="0"/>
                <w:color w:val="000000"/>
                <w:kern w:val="0"/>
                <w:sz w:val="22"/>
                <w:szCs w:val="22"/>
                <w:u w:val="none"/>
                <w:lang w:val="en-US" w:eastAsia="zh-CN" w:bidi="ar"/>
              </w:rPr>
              <w:t>一级教师</w:t>
            </w:r>
          </w:p>
        </w:tc>
        <w:tc>
          <w:tcPr>
            <w:tcW w:w="1207" w:type="dxa"/>
            <w:noWrap w:val="0"/>
            <w:vAlign w:val="center"/>
          </w:tcPr>
          <w:p w14:paraId="3F261F68">
            <w:pPr>
              <w:keepNext w:val="0"/>
              <w:keepLines w:val="0"/>
              <w:widowControl/>
              <w:suppressLineNumbers w:val="0"/>
              <w:jc w:val="left"/>
              <w:textAlignment w:val="center"/>
              <w:rPr>
                <w:rFonts w:hint="eastAsia" w:ascii="仿宋" w:hAnsi="仿宋" w:eastAsia="仿宋"/>
                <w:b w:val="0"/>
                <w:bCs/>
                <w:sz w:val="22"/>
                <w:szCs w:val="22"/>
                <w:lang w:val="en-US" w:eastAsia="zh-CN"/>
              </w:rPr>
            </w:pPr>
            <w:r>
              <w:rPr>
                <w:rFonts w:hint="eastAsia" w:ascii="仿宋" w:hAnsi="仿宋" w:eastAsia="仿宋" w:cs="仿宋"/>
                <w:b w:val="0"/>
                <w:bCs/>
                <w:i w:val="0"/>
                <w:iCs w:val="0"/>
                <w:color w:val="000000"/>
                <w:kern w:val="0"/>
                <w:sz w:val="22"/>
                <w:szCs w:val="22"/>
                <w:u w:val="none"/>
                <w:lang w:val="en-US" w:eastAsia="zh-CN" w:bidi="ar"/>
              </w:rPr>
              <w:t>小学英语教学</w:t>
            </w:r>
          </w:p>
        </w:tc>
        <w:tc>
          <w:tcPr>
            <w:tcW w:w="761" w:type="dxa"/>
            <w:noWrap w:val="0"/>
            <w:vAlign w:val="center"/>
          </w:tcPr>
          <w:p w14:paraId="45C9E9FB">
            <w:pPr>
              <w:keepNext w:val="0"/>
              <w:keepLines w:val="0"/>
              <w:widowControl/>
              <w:suppressLineNumbers w:val="0"/>
              <w:jc w:val="left"/>
              <w:textAlignment w:val="center"/>
              <w:rPr>
                <w:rFonts w:hint="default" w:ascii="仿宋" w:hAnsi="仿宋" w:eastAsia="仿宋"/>
                <w:b w:val="0"/>
                <w:bCs/>
                <w:sz w:val="22"/>
                <w:szCs w:val="22"/>
                <w:lang w:val="en-US" w:eastAsia="zh-CN"/>
              </w:rPr>
            </w:pPr>
            <w:r>
              <w:rPr>
                <w:rFonts w:hint="eastAsia" w:ascii="仿宋" w:hAnsi="仿宋" w:eastAsia="仿宋" w:cs="仿宋"/>
                <w:b w:val="0"/>
                <w:bCs/>
                <w:i w:val="0"/>
                <w:iCs w:val="0"/>
                <w:color w:val="000000"/>
                <w:kern w:val="0"/>
                <w:sz w:val="22"/>
                <w:szCs w:val="22"/>
                <w:u w:val="none"/>
                <w:lang w:val="en-US" w:eastAsia="zh-CN" w:bidi="ar"/>
              </w:rPr>
              <w:t>苏州高新区长江小学校</w:t>
            </w:r>
          </w:p>
        </w:tc>
        <w:tc>
          <w:tcPr>
            <w:tcW w:w="1592" w:type="dxa"/>
            <w:noWrap w:val="0"/>
            <w:vAlign w:val="center"/>
          </w:tcPr>
          <w:p w14:paraId="664C8CC9">
            <w:pPr>
              <w:jc w:val="center"/>
              <w:rPr>
                <w:rFonts w:hint="default" w:ascii="仿宋" w:hAnsi="仿宋" w:eastAsia="仿宋"/>
                <w:b w:val="0"/>
                <w:bCs/>
                <w:sz w:val="22"/>
                <w:szCs w:val="22"/>
                <w:lang w:val="en-US" w:eastAsia="zh-CN"/>
              </w:rPr>
            </w:pPr>
          </w:p>
        </w:tc>
        <w:tc>
          <w:tcPr>
            <w:tcW w:w="1382" w:type="dxa"/>
            <w:noWrap w:val="0"/>
            <w:vAlign w:val="center"/>
          </w:tcPr>
          <w:p w14:paraId="4B81DFCA">
            <w:pPr>
              <w:keepNext w:val="0"/>
              <w:keepLines w:val="0"/>
              <w:widowControl/>
              <w:suppressLineNumbers w:val="0"/>
              <w:jc w:val="center"/>
              <w:textAlignment w:val="center"/>
              <w:rPr>
                <w:rFonts w:hint="default" w:ascii="仿宋" w:hAnsi="仿宋" w:eastAsia="仿宋"/>
                <w:b w:val="0"/>
                <w:bCs/>
                <w:sz w:val="22"/>
                <w:szCs w:val="22"/>
                <w:lang w:val="en-US" w:eastAsia="zh-CN"/>
              </w:rPr>
            </w:pPr>
            <w:r>
              <w:rPr>
                <w:rFonts w:hint="eastAsia" w:ascii="仿宋" w:hAnsi="仿宋" w:eastAsia="仿宋" w:cs="仿宋"/>
                <w:b w:val="0"/>
                <w:bCs/>
                <w:i w:val="0"/>
                <w:iCs w:val="0"/>
                <w:color w:val="000000"/>
                <w:kern w:val="0"/>
                <w:sz w:val="22"/>
                <w:szCs w:val="22"/>
                <w:u w:val="none"/>
                <w:lang w:val="en-US" w:eastAsia="zh-CN" w:bidi="ar"/>
              </w:rPr>
              <w:t>18551177490</w:t>
            </w:r>
          </w:p>
        </w:tc>
      </w:tr>
      <w:bookmarkEnd w:id="30"/>
      <w:tr w14:paraId="2BDF7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427" w:type="dxa"/>
            <w:noWrap w:val="0"/>
            <w:vAlign w:val="center"/>
          </w:tcPr>
          <w:p w14:paraId="74743C32">
            <w:pPr>
              <w:spacing w:line="560" w:lineRule="exact"/>
              <w:jc w:val="center"/>
              <w:rPr>
                <w:rFonts w:hint="eastAsia" w:ascii="华文中宋" w:hAnsi="华文中宋" w:eastAsia="华文中宋"/>
                <w:b w:val="0"/>
                <w:bCs/>
                <w:szCs w:val="21"/>
                <w:lang w:val="en-US" w:eastAsia="zh-CN"/>
              </w:rPr>
            </w:pPr>
            <w:bookmarkStart w:id="36" w:name="OLE_LINK37" w:colFirst="1" w:colLast="8"/>
            <w:r>
              <w:rPr>
                <w:rFonts w:hint="eastAsia" w:ascii="华文中宋" w:hAnsi="华文中宋" w:eastAsia="华文中宋"/>
                <w:b w:val="0"/>
                <w:bCs/>
                <w:szCs w:val="21"/>
                <w:lang w:val="en-US" w:eastAsia="zh-CN"/>
              </w:rPr>
              <w:t>2</w:t>
            </w:r>
          </w:p>
        </w:tc>
        <w:tc>
          <w:tcPr>
            <w:tcW w:w="760" w:type="dxa"/>
            <w:shd w:val="clear" w:color="auto" w:fill="auto"/>
            <w:noWrap w:val="0"/>
            <w:vAlign w:val="center"/>
          </w:tcPr>
          <w:p w14:paraId="7E1EF867">
            <w:pPr>
              <w:spacing w:line="240" w:lineRule="auto"/>
              <w:jc w:val="center"/>
              <w:rPr>
                <w:rFonts w:hint="eastAsia" w:ascii="仿宋" w:hAnsi="仿宋" w:eastAsia="仿宋"/>
                <w:b w:val="0"/>
                <w:bCs/>
                <w:sz w:val="22"/>
                <w:szCs w:val="22"/>
                <w:lang w:val="en-US" w:eastAsia="zh-CN"/>
              </w:rPr>
            </w:pPr>
            <w:r>
              <w:rPr>
                <w:rFonts w:hint="eastAsia" w:ascii="仿宋" w:hAnsi="仿宋" w:eastAsia="仿宋"/>
                <w:b w:val="0"/>
                <w:bCs/>
                <w:sz w:val="22"/>
                <w:szCs w:val="22"/>
                <w:lang w:val="en-US" w:eastAsia="zh-CN"/>
              </w:rPr>
              <w:t>一般</w:t>
            </w:r>
          </w:p>
          <w:p w14:paraId="2DAC2ABE">
            <w:pPr>
              <w:spacing w:line="240" w:lineRule="auto"/>
              <w:jc w:val="center"/>
              <w:rPr>
                <w:rFonts w:hint="eastAsia" w:ascii="华文中宋" w:hAnsi="华文中宋" w:eastAsia="华文中宋" w:cstheme="minorBidi"/>
                <w:b w:val="0"/>
                <w:bCs/>
                <w:kern w:val="2"/>
                <w:sz w:val="22"/>
                <w:szCs w:val="22"/>
                <w:lang w:val="en-US" w:eastAsia="zh-CN" w:bidi="ar-SA"/>
              </w:rPr>
            </w:pPr>
            <w:r>
              <w:rPr>
                <w:rFonts w:hint="eastAsia" w:ascii="仿宋" w:hAnsi="仿宋" w:eastAsia="仿宋"/>
                <w:b w:val="0"/>
                <w:bCs/>
                <w:sz w:val="22"/>
                <w:szCs w:val="22"/>
                <w:lang w:val="en-US" w:eastAsia="zh-CN"/>
              </w:rPr>
              <w:t>课题</w:t>
            </w:r>
          </w:p>
        </w:tc>
        <w:tc>
          <w:tcPr>
            <w:tcW w:w="1990" w:type="dxa"/>
            <w:shd w:val="clear" w:color="auto" w:fill="auto"/>
            <w:noWrap w:val="0"/>
            <w:vAlign w:val="center"/>
          </w:tcPr>
          <w:p w14:paraId="1397C5B7">
            <w:pPr>
              <w:spacing w:line="240" w:lineRule="auto"/>
              <w:jc w:val="both"/>
              <w:rPr>
                <w:rFonts w:hint="default" w:ascii="仿宋" w:hAnsi="仿宋" w:eastAsia="仿宋" w:cstheme="minorBidi"/>
                <w:b w:val="0"/>
                <w:bCs/>
                <w:kern w:val="2"/>
                <w:sz w:val="22"/>
                <w:szCs w:val="22"/>
                <w:lang w:val="en-US" w:eastAsia="zh-CN" w:bidi="ar-SA"/>
              </w:rPr>
            </w:pPr>
            <w:bookmarkStart w:id="37" w:name="OLE_LINK34"/>
            <w:r>
              <w:rPr>
                <w:rFonts w:hint="eastAsia" w:ascii="仿宋" w:hAnsi="仿宋" w:eastAsia="仿宋" w:cs="仿宋"/>
                <w:b w:val="0"/>
                <w:bCs/>
                <w:i w:val="0"/>
                <w:iCs w:val="0"/>
                <w:color w:val="000000"/>
                <w:kern w:val="0"/>
                <w:sz w:val="22"/>
                <w:szCs w:val="22"/>
                <w:u w:val="none"/>
                <w:lang w:val="en-US" w:eastAsia="zh-CN" w:bidi="ar"/>
              </w:rPr>
              <w:t>基于生活教育理念的小学信息科技跨学科主题</w:t>
            </w:r>
            <w:bookmarkStart w:id="38" w:name="OLE_LINK32"/>
            <w:r>
              <w:rPr>
                <w:rFonts w:hint="eastAsia" w:ascii="仿宋" w:hAnsi="仿宋" w:eastAsia="仿宋" w:cs="仿宋"/>
                <w:b w:val="0"/>
                <w:bCs/>
                <w:i w:val="0"/>
                <w:iCs w:val="0"/>
                <w:color w:val="000000"/>
                <w:kern w:val="0"/>
                <w:sz w:val="22"/>
                <w:szCs w:val="22"/>
                <w:u w:val="none"/>
                <w:lang w:val="en-US" w:eastAsia="zh-CN" w:bidi="ar"/>
              </w:rPr>
              <w:t>学习活</w:t>
            </w:r>
            <w:bookmarkEnd w:id="38"/>
            <w:r>
              <w:rPr>
                <w:rFonts w:hint="eastAsia" w:ascii="仿宋" w:hAnsi="仿宋" w:eastAsia="仿宋" w:cs="仿宋"/>
                <w:b w:val="0"/>
                <w:bCs/>
                <w:i w:val="0"/>
                <w:iCs w:val="0"/>
                <w:color w:val="000000"/>
                <w:kern w:val="0"/>
                <w:sz w:val="22"/>
                <w:szCs w:val="22"/>
                <w:u w:val="none"/>
                <w:lang w:val="en-US" w:eastAsia="zh-CN" w:bidi="ar"/>
              </w:rPr>
              <w:t>动的设计与实践研究</w:t>
            </w:r>
            <w:bookmarkEnd w:id="37"/>
          </w:p>
        </w:tc>
        <w:tc>
          <w:tcPr>
            <w:tcW w:w="872" w:type="dxa"/>
            <w:shd w:val="clear" w:color="auto" w:fill="auto"/>
            <w:noWrap w:val="0"/>
            <w:vAlign w:val="center"/>
          </w:tcPr>
          <w:p w14:paraId="40329E68">
            <w:pPr>
              <w:spacing w:line="240" w:lineRule="auto"/>
              <w:jc w:val="center"/>
              <w:rPr>
                <w:rFonts w:hint="eastAsia" w:ascii="仿宋" w:hAnsi="仿宋" w:eastAsia="仿宋" w:cstheme="minorBidi"/>
                <w:b w:val="0"/>
                <w:bCs/>
                <w:kern w:val="2"/>
                <w:sz w:val="22"/>
                <w:szCs w:val="22"/>
                <w:lang w:val="en-US" w:eastAsia="zh-CN" w:bidi="ar-SA"/>
              </w:rPr>
            </w:pPr>
            <w:r>
              <w:rPr>
                <w:rFonts w:hint="eastAsia" w:ascii="仿宋" w:hAnsi="仿宋" w:eastAsia="仿宋"/>
                <w:b w:val="0"/>
                <w:bCs/>
                <w:sz w:val="22"/>
                <w:szCs w:val="22"/>
                <w:lang w:val="en-US" w:eastAsia="zh-CN"/>
              </w:rPr>
              <w:t>刘艳娥</w:t>
            </w:r>
          </w:p>
        </w:tc>
        <w:tc>
          <w:tcPr>
            <w:tcW w:w="649" w:type="dxa"/>
            <w:shd w:val="clear" w:color="auto" w:fill="auto"/>
            <w:noWrap w:val="0"/>
            <w:vAlign w:val="center"/>
          </w:tcPr>
          <w:p w14:paraId="4B67296B">
            <w:pPr>
              <w:spacing w:line="240" w:lineRule="auto"/>
              <w:jc w:val="center"/>
              <w:rPr>
                <w:rFonts w:hint="default" w:ascii="仿宋" w:hAnsi="仿宋" w:eastAsia="仿宋" w:cstheme="minorBidi"/>
                <w:b w:val="0"/>
                <w:bCs/>
                <w:kern w:val="2"/>
                <w:sz w:val="22"/>
                <w:szCs w:val="22"/>
                <w:lang w:val="en-US" w:eastAsia="zh-CN" w:bidi="ar-SA"/>
              </w:rPr>
            </w:pPr>
            <w:r>
              <w:rPr>
                <w:rFonts w:hint="eastAsia" w:ascii="仿宋" w:hAnsi="仿宋" w:eastAsia="仿宋"/>
                <w:b w:val="0"/>
                <w:bCs/>
                <w:sz w:val="22"/>
                <w:szCs w:val="22"/>
                <w:lang w:val="en-US" w:eastAsia="zh-CN"/>
              </w:rPr>
              <w:t>一级教师</w:t>
            </w:r>
          </w:p>
        </w:tc>
        <w:tc>
          <w:tcPr>
            <w:tcW w:w="1207" w:type="dxa"/>
            <w:shd w:val="clear" w:color="auto" w:fill="auto"/>
            <w:noWrap w:val="0"/>
            <w:vAlign w:val="center"/>
          </w:tcPr>
          <w:p w14:paraId="2CFE4446">
            <w:pPr>
              <w:spacing w:line="240" w:lineRule="auto"/>
              <w:jc w:val="center"/>
              <w:rPr>
                <w:rFonts w:hint="eastAsia" w:ascii="仿宋" w:hAnsi="仿宋" w:eastAsia="仿宋" w:cstheme="minorBidi"/>
                <w:b w:val="0"/>
                <w:bCs/>
                <w:kern w:val="2"/>
                <w:sz w:val="22"/>
                <w:szCs w:val="22"/>
                <w:lang w:val="en-US" w:eastAsia="zh-CN" w:bidi="ar-SA"/>
              </w:rPr>
            </w:pPr>
            <w:r>
              <w:rPr>
                <w:rFonts w:hint="eastAsia" w:ascii="仿宋" w:hAnsi="仿宋" w:eastAsia="仿宋"/>
                <w:b w:val="0"/>
                <w:bCs/>
                <w:sz w:val="22"/>
                <w:szCs w:val="22"/>
                <w:lang w:val="en-US" w:eastAsia="zh-CN"/>
              </w:rPr>
              <w:t>信息教学</w:t>
            </w:r>
          </w:p>
        </w:tc>
        <w:tc>
          <w:tcPr>
            <w:tcW w:w="761" w:type="dxa"/>
            <w:shd w:val="clear" w:color="auto" w:fill="auto"/>
            <w:noWrap w:val="0"/>
            <w:vAlign w:val="center"/>
          </w:tcPr>
          <w:p w14:paraId="142185D2">
            <w:pPr>
              <w:spacing w:line="240" w:lineRule="auto"/>
              <w:jc w:val="center"/>
              <w:rPr>
                <w:rFonts w:hint="default" w:ascii="仿宋" w:hAnsi="仿宋" w:eastAsia="仿宋" w:cstheme="minorBidi"/>
                <w:b w:val="0"/>
                <w:bCs/>
                <w:kern w:val="2"/>
                <w:sz w:val="22"/>
                <w:szCs w:val="22"/>
                <w:lang w:val="en-US" w:eastAsia="zh-CN" w:bidi="ar-SA"/>
              </w:rPr>
            </w:pPr>
            <w:r>
              <w:rPr>
                <w:rFonts w:hint="eastAsia" w:ascii="仿宋" w:hAnsi="仿宋" w:eastAsia="仿宋"/>
                <w:b w:val="0"/>
                <w:bCs/>
                <w:sz w:val="22"/>
                <w:szCs w:val="22"/>
                <w:lang w:val="en-US" w:eastAsia="zh-CN"/>
              </w:rPr>
              <w:t>苏州高新区长江小学校</w:t>
            </w:r>
          </w:p>
        </w:tc>
        <w:tc>
          <w:tcPr>
            <w:tcW w:w="1592" w:type="dxa"/>
            <w:shd w:val="clear" w:color="auto" w:fill="auto"/>
            <w:noWrap w:val="0"/>
            <w:vAlign w:val="center"/>
          </w:tcPr>
          <w:p w14:paraId="00F8A51D">
            <w:pPr>
              <w:spacing w:line="240" w:lineRule="auto"/>
              <w:jc w:val="center"/>
              <w:rPr>
                <w:rFonts w:hint="default" w:ascii="仿宋" w:hAnsi="仿宋" w:eastAsia="仿宋" w:cstheme="minorBidi"/>
                <w:b w:val="0"/>
                <w:bCs/>
                <w:kern w:val="2"/>
                <w:sz w:val="22"/>
                <w:szCs w:val="22"/>
                <w:lang w:val="en-US" w:eastAsia="zh-CN" w:bidi="ar-SA"/>
              </w:rPr>
            </w:pPr>
            <w:r>
              <w:rPr>
                <w:rFonts w:hint="eastAsia" w:ascii="仿宋" w:hAnsi="仿宋" w:eastAsia="仿宋"/>
                <w:b w:val="0"/>
                <w:bCs/>
                <w:sz w:val="22"/>
                <w:szCs w:val="22"/>
                <w:lang w:val="en-US" w:eastAsia="zh-CN"/>
              </w:rPr>
              <w:t>0512-66670782</w:t>
            </w:r>
          </w:p>
        </w:tc>
        <w:tc>
          <w:tcPr>
            <w:tcW w:w="1382" w:type="dxa"/>
            <w:shd w:val="clear" w:color="auto" w:fill="auto"/>
            <w:noWrap w:val="0"/>
            <w:vAlign w:val="center"/>
          </w:tcPr>
          <w:p w14:paraId="7F708320">
            <w:pPr>
              <w:spacing w:line="240" w:lineRule="auto"/>
              <w:jc w:val="center"/>
              <w:rPr>
                <w:rFonts w:hint="default" w:ascii="仿宋" w:hAnsi="仿宋" w:eastAsia="仿宋" w:cstheme="minorBidi"/>
                <w:b w:val="0"/>
                <w:bCs/>
                <w:kern w:val="2"/>
                <w:sz w:val="22"/>
                <w:szCs w:val="22"/>
                <w:lang w:val="en-US" w:eastAsia="zh-CN" w:bidi="ar-SA"/>
              </w:rPr>
            </w:pPr>
            <w:r>
              <w:rPr>
                <w:rFonts w:hint="eastAsia" w:ascii="仿宋" w:hAnsi="仿宋" w:eastAsia="仿宋"/>
                <w:b w:val="0"/>
                <w:bCs/>
                <w:sz w:val="22"/>
                <w:szCs w:val="22"/>
                <w:lang w:val="en-US" w:eastAsia="zh-CN"/>
              </w:rPr>
              <w:t>15050458156</w:t>
            </w:r>
          </w:p>
        </w:tc>
      </w:tr>
      <w:bookmarkEnd w:id="31"/>
      <w:bookmarkEnd w:id="32"/>
      <w:bookmarkEnd w:id="36"/>
      <w:tr w14:paraId="39D8B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27" w:type="dxa"/>
            <w:noWrap w:val="0"/>
            <w:vAlign w:val="top"/>
          </w:tcPr>
          <w:p w14:paraId="7CBBB1C2">
            <w:pPr>
              <w:spacing w:line="560" w:lineRule="exact"/>
              <w:jc w:val="center"/>
              <w:rPr>
                <w:rFonts w:ascii="华文中宋" w:hAnsi="华文中宋" w:eastAsia="华文中宋"/>
                <w:b/>
                <w:szCs w:val="21"/>
              </w:rPr>
            </w:pPr>
          </w:p>
        </w:tc>
        <w:tc>
          <w:tcPr>
            <w:tcW w:w="760" w:type="dxa"/>
            <w:noWrap w:val="0"/>
            <w:vAlign w:val="top"/>
          </w:tcPr>
          <w:p w14:paraId="32FFCDFF">
            <w:pPr>
              <w:spacing w:line="560" w:lineRule="exact"/>
              <w:jc w:val="center"/>
              <w:rPr>
                <w:rFonts w:ascii="华文中宋" w:hAnsi="华文中宋" w:eastAsia="华文中宋"/>
                <w:b/>
                <w:szCs w:val="21"/>
              </w:rPr>
            </w:pPr>
          </w:p>
        </w:tc>
        <w:tc>
          <w:tcPr>
            <w:tcW w:w="1990" w:type="dxa"/>
            <w:noWrap w:val="0"/>
            <w:vAlign w:val="top"/>
          </w:tcPr>
          <w:p w14:paraId="18F2EEC2">
            <w:pPr>
              <w:spacing w:line="560" w:lineRule="exact"/>
              <w:jc w:val="center"/>
              <w:rPr>
                <w:rFonts w:ascii="华文中宋" w:hAnsi="华文中宋" w:eastAsia="华文中宋"/>
                <w:b/>
                <w:szCs w:val="21"/>
              </w:rPr>
            </w:pPr>
          </w:p>
        </w:tc>
        <w:tc>
          <w:tcPr>
            <w:tcW w:w="872" w:type="dxa"/>
            <w:noWrap w:val="0"/>
            <w:vAlign w:val="top"/>
          </w:tcPr>
          <w:p w14:paraId="43C6D7C1">
            <w:pPr>
              <w:spacing w:line="560" w:lineRule="exact"/>
              <w:jc w:val="center"/>
              <w:rPr>
                <w:rFonts w:ascii="华文中宋" w:hAnsi="华文中宋" w:eastAsia="华文中宋"/>
                <w:b/>
                <w:szCs w:val="21"/>
              </w:rPr>
            </w:pPr>
          </w:p>
        </w:tc>
        <w:tc>
          <w:tcPr>
            <w:tcW w:w="649" w:type="dxa"/>
            <w:noWrap w:val="0"/>
            <w:vAlign w:val="top"/>
          </w:tcPr>
          <w:p w14:paraId="3B7A879D">
            <w:pPr>
              <w:spacing w:line="560" w:lineRule="exact"/>
              <w:jc w:val="center"/>
              <w:rPr>
                <w:rFonts w:ascii="华文中宋" w:hAnsi="华文中宋" w:eastAsia="华文中宋"/>
                <w:b/>
                <w:szCs w:val="21"/>
              </w:rPr>
            </w:pPr>
          </w:p>
        </w:tc>
        <w:tc>
          <w:tcPr>
            <w:tcW w:w="1207" w:type="dxa"/>
            <w:noWrap w:val="0"/>
            <w:vAlign w:val="top"/>
          </w:tcPr>
          <w:p w14:paraId="55ACBA9E">
            <w:pPr>
              <w:spacing w:line="560" w:lineRule="exact"/>
              <w:jc w:val="center"/>
              <w:rPr>
                <w:rFonts w:ascii="华文中宋" w:hAnsi="华文中宋" w:eastAsia="华文中宋"/>
                <w:b/>
                <w:szCs w:val="21"/>
              </w:rPr>
            </w:pPr>
          </w:p>
        </w:tc>
        <w:tc>
          <w:tcPr>
            <w:tcW w:w="761" w:type="dxa"/>
            <w:noWrap w:val="0"/>
            <w:vAlign w:val="top"/>
          </w:tcPr>
          <w:p w14:paraId="7B83E9EF">
            <w:pPr>
              <w:spacing w:line="560" w:lineRule="exact"/>
              <w:jc w:val="center"/>
              <w:rPr>
                <w:rFonts w:ascii="华文中宋" w:hAnsi="华文中宋" w:eastAsia="华文中宋"/>
                <w:b/>
                <w:szCs w:val="21"/>
              </w:rPr>
            </w:pPr>
          </w:p>
        </w:tc>
        <w:tc>
          <w:tcPr>
            <w:tcW w:w="1592" w:type="dxa"/>
            <w:noWrap w:val="0"/>
            <w:vAlign w:val="top"/>
          </w:tcPr>
          <w:p w14:paraId="6335728B">
            <w:pPr>
              <w:spacing w:line="560" w:lineRule="exact"/>
              <w:jc w:val="center"/>
              <w:rPr>
                <w:rFonts w:ascii="华文中宋" w:hAnsi="华文中宋" w:eastAsia="华文中宋"/>
                <w:b/>
                <w:szCs w:val="21"/>
              </w:rPr>
            </w:pPr>
          </w:p>
        </w:tc>
        <w:tc>
          <w:tcPr>
            <w:tcW w:w="1382" w:type="dxa"/>
            <w:noWrap w:val="0"/>
            <w:vAlign w:val="top"/>
          </w:tcPr>
          <w:p w14:paraId="7E959B58">
            <w:pPr>
              <w:spacing w:line="560" w:lineRule="exact"/>
              <w:jc w:val="center"/>
              <w:rPr>
                <w:rFonts w:ascii="华文中宋" w:hAnsi="华文中宋" w:eastAsia="华文中宋"/>
                <w:b/>
                <w:szCs w:val="21"/>
              </w:rPr>
            </w:pPr>
          </w:p>
        </w:tc>
      </w:tr>
      <w:tr w14:paraId="50863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trPr>
        <w:tc>
          <w:tcPr>
            <w:tcW w:w="427" w:type="dxa"/>
            <w:noWrap w:val="0"/>
            <w:vAlign w:val="top"/>
          </w:tcPr>
          <w:p w14:paraId="01F85A8D">
            <w:pPr>
              <w:spacing w:line="560" w:lineRule="exact"/>
              <w:jc w:val="center"/>
              <w:rPr>
                <w:rFonts w:ascii="华文中宋" w:hAnsi="华文中宋" w:eastAsia="华文中宋"/>
                <w:b/>
                <w:szCs w:val="21"/>
              </w:rPr>
            </w:pPr>
          </w:p>
        </w:tc>
        <w:tc>
          <w:tcPr>
            <w:tcW w:w="760" w:type="dxa"/>
            <w:noWrap w:val="0"/>
            <w:vAlign w:val="top"/>
          </w:tcPr>
          <w:p w14:paraId="3E6B98D9">
            <w:pPr>
              <w:spacing w:line="560" w:lineRule="exact"/>
              <w:jc w:val="center"/>
              <w:rPr>
                <w:rFonts w:ascii="华文中宋" w:hAnsi="华文中宋" w:eastAsia="华文中宋"/>
                <w:b/>
                <w:szCs w:val="21"/>
              </w:rPr>
            </w:pPr>
          </w:p>
        </w:tc>
        <w:tc>
          <w:tcPr>
            <w:tcW w:w="1990" w:type="dxa"/>
            <w:noWrap w:val="0"/>
            <w:vAlign w:val="top"/>
          </w:tcPr>
          <w:p w14:paraId="324C1A9D">
            <w:pPr>
              <w:spacing w:line="560" w:lineRule="exact"/>
              <w:jc w:val="center"/>
              <w:rPr>
                <w:rFonts w:ascii="华文中宋" w:hAnsi="华文中宋" w:eastAsia="华文中宋"/>
                <w:b/>
                <w:szCs w:val="21"/>
              </w:rPr>
            </w:pPr>
          </w:p>
        </w:tc>
        <w:tc>
          <w:tcPr>
            <w:tcW w:w="872" w:type="dxa"/>
            <w:noWrap w:val="0"/>
            <w:vAlign w:val="top"/>
          </w:tcPr>
          <w:p w14:paraId="7276D9D9">
            <w:pPr>
              <w:spacing w:line="560" w:lineRule="exact"/>
              <w:jc w:val="center"/>
              <w:rPr>
                <w:rFonts w:ascii="华文中宋" w:hAnsi="华文中宋" w:eastAsia="华文中宋"/>
                <w:b/>
                <w:szCs w:val="21"/>
              </w:rPr>
            </w:pPr>
          </w:p>
        </w:tc>
        <w:tc>
          <w:tcPr>
            <w:tcW w:w="649" w:type="dxa"/>
            <w:noWrap w:val="0"/>
            <w:vAlign w:val="top"/>
          </w:tcPr>
          <w:p w14:paraId="43224040">
            <w:pPr>
              <w:spacing w:line="560" w:lineRule="exact"/>
              <w:jc w:val="center"/>
              <w:rPr>
                <w:rFonts w:ascii="华文中宋" w:hAnsi="华文中宋" w:eastAsia="华文中宋"/>
                <w:b/>
                <w:szCs w:val="21"/>
              </w:rPr>
            </w:pPr>
          </w:p>
        </w:tc>
        <w:tc>
          <w:tcPr>
            <w:tcW w:w="1207" w:type="dxa"/>
            <w:noWrap w:val="0"/>
            <w:vAlign w:val="top"/>
          </w:tcPr>
          <w:p w14:paraId="70A3A3B8">
            <w:pPr>
              <w:spacing w:line="560" w:lineRule="exact"/>
              <w:jc w:val="center"/>
              <w:rPr>
                <w:rFonts w:ascii="华文中宋" w:hAnsi="华文中宋" w:eastAsia="华文中宋"/>
                <w:b/>
                <w:szCs w:val="21"/>
              </w:rPr>
            </w:pPr>
          </w:p>
        </w:tc>
        <w:tc>
          <w:tcPr>
            <w:tcW w:w="761" w:type="dxa"/>
            <w:noWrap w:val="0"/>
            <w:vAlign w:val="top"/>
          </w:tcPr>
          <w:p w14:paraId="3FF6C850">
            <w:pPr>
              <w:spacing w:line="560" w:lineRule="exact"/>
              <w:jc w:val="center"/>
              <w:rPr>
                <w:rFonts w:ascii="华文中宋" w:hAnsi="华文中宋" w:eastAsia="华文中宋"/>
                <w:b/>
                <w:szCs w:val="21"/>
              </w:rPr>
            </w:pPr>
          </w:p>
        </w:tc>
        <w:tc>
          <w:tcPr>
            <w:tcW w:w="1592" w:type="dxa"/>
            <w:noWrap w:val="0"/>
            <w:vAlign w:val="top"/>
          </w:tcPr>
          <w:p w14:paraId="5031EFFB">
            <w:pPr>
              <w:spacing w:line="560" w:lineRule="exact"/>
              <w:jc w:val="center"/>
              <w:rPr>
                <w:rFonts w:ascii="华文中宋" w:hAnsi="华文中宋" w:eastAsia="华文中宋"/>
                <w:b/>
                <w:szCs w:val="21"/>
              </w:rPr>
            </w:pPr>
          </w:p>
        </w:tc>
        <w:tc>
          <w:tcPr>
            <w:tcW w:w="1382" w:type="dxa"/>
            <w:noWrap w:val="0"/>
            <w:vAlign w:val="top"/>
          </w:tcPr>
          <w:p w14:paraId="53894246">
            <w:pPr>
              <w:spacing w:line="560" w:lineRule="exact"/>
              <w:jc w:val="center"/>
              <w:rPr>
                <w:rFonts w:ascii="华文中宋" w:hAnsi="华文中宋" w:eastAsia="华文中宋"/>
                <w:b/>
                <w:szCs w:val="21"/>
              </w:rPr>
            </w:pPr>
          </w:p>
        </w:tc>
      </w:tr>
      <w:tr w14:paraId="3C52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427" w:type="dxa"/>
            <w:noWrap w:val="0"/>
            <w:vAlign w:val="top"/>
          </w:tcPr>
          <w:p w14:paraId="25D62668">
            <w:pPr>
              <w:spacing w:line="560" w:lineRule="exact"/>
              <w:jc w:val="center"/>
              <w:rPr>
                <w:rFonts w:ascii="华文中宋" w:hAnsi="华文中宋" w:eastAsia="华文中宋"/>
                <w:b/>
                <w:szCs w:val="21"/>
              </w:rPr>
            </w:pPr>
          </w:p>
        </w:tc>
        <w:tc>
          <w:tcPr>
            <w:tcW w:w="760" w:type="dxa"/>
            <w:noWrap w:val="0"/>
            <w:vAlign w:val="top"/>
          </w:tcPr>
          <w:p w14:paraId="3F7A150F">
            <w:pPr>
              <w:spacing w:line="560" w:lineRule="exact"/>
              <w:jc w:val="center"/>
              <w:rPr>
                <w:rFonts w:ascii="华文中宋" w:hAnsi="华文中宋" w:eastAsia="华文中宋"/>
                <w:b/>
                <w:szCs w:val="21"/>
              </w:rPr>
            </w:pPr>
          </w:p>
        </w:tc>
        <w:tc>
          <w:tcPr>
            <w:tcW w:w="1990" w:type="dxa"/>
            <w:noWrap w:val="0"/>
            <w:vAlign w:val="top"/>
          </w:tcPr>
          <w:p w14:paraId="67BEC903">
            <w:pPr>
              <w:spacing w:line="560" w:lineRule="exact"/>
              <w:jc w:val="center"/>
              <w:rPr>
                <w:rFonts w:ascii="华文中宋" w:hAnsi="华文中宋" w:eastAsia="华文中宋"/>
                <w:b/>
                <w:szCs w:val="21"/>
              </w:rPr>
            </w:pPr>
          </w:p>
        </w:tc>
        <w:tc>
          <w:tcPr>
            <w:tcW w:w="872" w:type="dxa"/>
            <w:noWrap w:val="0"/>
            <w:vAlign w:val="top"/>
          </w:tcPr>
          <w:p w14:paraId="74EF0AD7">
            <w:pPr>
              <w:spacing w:line="560" w:lineRule="exact"/>
              <w:jc w:val="center"/>
              <w:rPr>
                <w:rFonts w:ascii="华文中宋" w:hAnsi="华文中宋" w:eastAsia="华文中宋"/>
                <w:b/>
                <w:szCs w:val="21"/>
              </w:rPr>
            </w:pPr>
          </w:p>
        </w:tc>
        <w:tc>
          <w:tcPr>
            <w:tcW w:w="649" w:type="dxa"/>
            <w:noWrap w:val="0"/>
            <w:vAlign w:val="top"/>
          </w:tcPr>
          <w:p w14:paraId="4F3E4FC2">
            <w:pPr>
              <w:spacing w:line="560" w:lineRule="exact"/>
              <w:jc w:val="center"/>
              <w:rPr>
                <w:rFonts w:ascii="华文中宋" w:hAnsi="华文中宋" w:eastAsia="华文中宋"/>
                <w:b/>
                <w:szCs w:val="21"/>
              </w:rPr>
            </w:pPr>
          </w:p>
        </w:tc>
        <w:tc>
          <w:tcPr>
            <w:tcW w:w="1207" w:type="dxa"/>
            <w:noWrap w:val="0"/>
            <w:vAlign w:val="top"/>
          </w:tcPr>
          <w:p w14:paraId="07ED0EAB">
            <w:pPr>
              <w:spacing w:line="560" w:lineRule="exact"/>
              <w:jc w:val="center"/>
              <w:rPr>
                <w:rFonts w:ascii="华文中宋" w:hAnsi="华文中宋" w:eastAsia="华文中宋"/>
                <w:b/>
                <w:szCs w:val="21"/>
              </w:rPr>
            </w:pPr>
          </w:p>
        </w:tc>
        <w:tc>
          <w:tcPr>
            <w:tcW w:w="761" w:type="dxa"/>
            <w:noWrap w:val="0"/>
            <w:vAlign w:val="top"/>
          </w:tcPr>
          <w:p w14:paraId="774CFE65">
            <w:pPr>
              <w:spacing w:line="560" w:lineRule="exact"/>
              <w:jc w:val="center"/>
              <w:rPr>
                <w:rFonts w:ascii="华文中宋" w:hAnsi="华文中宋" w:eastAsia="华文中宋"/>
                <w:b/>
                <w:szCs w:val="21"/>
              </w:rPr>
            </w:pPr>
          </w:p>
        </w:tc>
        <w:tc>
          <w:tcPr>
            <w:tcW w:w="1592" w:type="dxa"/>
            <w:noWrap w:val="0"/>
            <w:vAlign w:val="top"/>
          </w:tcPr>
          <w:p w14:paraId="755ABB4B">
            <w:pPr>
              <w:spacing w:line="560" w:lineRule="exact"/>
              <w:jc w:val="center"/>
              <w:rPr>
                <w:rFonts w:ascii="华文中宋" w:hAnsi="华文中宋" w:eastAsia="华文中宋"/>
                <w:b/>
                <w:szCs w:val="21"/>
              </w:rPr>
            </w:pPr>
          </w:p>
        </w:tc>
        <w:tc>
          <w:tcPr>
            <w:tcW w:w="1382" w:type="dxa"/>
            <w:noWrap w:val="0"/>
            <w:vAlign w:val="top"/>
          </w:tcPr>
          <w:p w14:paraId="5C9FF902">
            <w:pPr>
              <w:spacing w:line="560" w:lineRule="exact"/>
              <w:jc w:val="center"/>
              <w:rPr>
                <w:rFonts w:ascii="华文中宋" w:hAnsi="华文中宋" w:eastAsia="华文中宋"/>
                <w:b/>
                <w:szCs w:val="21"/>
              </w:rPr>
            </w:pPr>
          </w:p>
        </w:tc>
      </w:tr>
    </w:tbl>
    <w:p w14:paraId="2D43B262">
      <w:pPr>
        <w:spacing w:line="560" w:lineRule="exact"/>
        <w:jc w:val="center"/>
        <w:rPr>
          <w:rFonts w:ascii="华文中宋" w:hAnsi="华文中宋" w:eastAsia="华文中宋"/>
          <w:b/>
          <w:sz w:val="44"/>
          <w:szCs w:val="44"/>
        </w:rPr>
      </w:pPr>
    </w:p>
    <w:p w14:paraId="49E54F9E">
      <w:pPr>
        <w:spacing w:line="560" w:lineRule="exact"/>
        <w:jc w:val="center"/>
        <w:rPr>
          <w:rFonts w:hint="eastAsia" w:ascii="华文中宋" w:hAnsi="华文中宋" w:eastAsia="华文中宋"/>
          <w:b/>
          <w:sz w:val="44"/>
          <w:szCs w:val="44"/>
        </w:rPr>
      </w:pPr>
    </w:p>
    <w:p w14:paraId="09CACA85">
      <w:pPr>
        <w:widowControl/>
        <w:jc w:val="left"/>
        <w:rPr>
          <w:rFonts w:hint="eastAsia" w:ascii="仿宋_GB2312" w:hAnsi="宋体" w:eastAsia="仿宋_GB2312" w:cs="宋体"/>
          <w:color w:val="000000"/>
          <w:kern w:val="0"/>
          <w:sz w:val="32"/>
          <w:szCs w:val="32"/>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roma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4AB0C">
    <w:pPr>
      <w:pStyle w:val="2"/>
      <w:ind w:right="420"/>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p w14:paraId="7F40647A">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7D18D">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Y0ZmI5YjlhMTMwNGNjOTk4ZmI2MGE1YjFjN2RkZGEifQ=="/>
  </w:docVars>
  <w:rsids>
    <w:rsidRoot w:val="00B63CEB"/>
    <w:rsid w:val="00065D26"/>
    <w:rsid w:val="001817CC"/>
    <w:rsid w:val="002D0B4D"/>
    <w:rsid w:val="00350C80"/>
    <w:rsid w:val="00393477"/>
    <w:rsid w:val="00401857"/>
    <w:rsid w:val="00716482"/>
    <w:rsid w:val="00722DD2"/>
    <w:rsid w:val="00817F96"/>
    <w:rsid w:val="00A022C5"/>
    <w:rsid w:val="00B63CEB"/>
    <w:rsid w:val="00B66F10"/>
    <w:rsid w:val="00BC3CC0"/>
    <w:rsid w:val="00BF52BD"/>
    <w:rsid w:val="00CE353B"/>
    <w:rsid w:val="00D07F6E"/>
    <w:rsid w:val="00DB1657"/>
    <w:rsid w:val="00E447B7"/>
    <w:rsid w:val="00E75D03"/>
    <w:rsid w:val="00FC5C72"/>
    <w:rsid w:val="01AC6C8B"/>
    <w:rsid w:val="039B791C"/>
    <w:rsid w:val="03D80B70"/>
    <w:rsid w:val="041B541E"/>
    <w:rsid w:val="05BB42A5"/>
    <w:rsid w:val="05F96B7B"/>
    <w:rsid w:val="069A76A9"/>
    <w:rsid w:val="06BA1108"/>
    <w:rsid w:val="06EC23AB"/>
    <w:rsid w:val="079E1428"/>
    <w:rsid w:val="086C27E2"/>
    <w:rsid w:val="08935065"/>
    <w:rsid w:val="089808CE"/>
    <w:rsid w:val="0BD95198"/>
    <w:rsid w:val="0C833857"/>
    <w:rsid w:val="0E082FAD"/>
    <w:rsid w:val="0E172295"/>
    <w:rsid w:val="0E3D67D2"/>
    <w:rsid w:val="0EEB47DE"/>
    <w:rsid w:val="0F9242C9"/>
    <w:rsid w:val="0FDB0B67"/>
    <w:rsid w:val="10390BE8"/>
    <w:rsid w:val="10B556B8"/>
    <w:rsid w:val="10EB474A"/>
    <w:rsid w:val="117A2D7F"/>
    <w:rsid w:val="125B57E2"/>
    <w:rsid w:val="127E0B34"/>
    <w:rsid w:val="12DC2093"/>
    <w:rsid w:val="13330A06"/>
    <w:rsid w:val="16CB00C0"/>
    <w:rsid w:val="17563165"/>
    <w:rsid w:val="17696F23"/>
    <w:rsid w:val="17F12911"/>
    <w:rsid w:val="1849658D"/>
    <w:rsid w:val="187628AE"/>
    <w:rsid w:val="18F705AF"/>
    <w:rsid w:val="19157D18"/>
    <w:rsid w:val="195425EF"/>
    <w:rsid w:val="1A1D0C34"/>
    <w:rsid w:val="1B213205"/>
    <w:rsid w:val="1B752C77"/>
    <w:rsid w:val="1B782687"/>
    <w:rsid w:val="1BA75700"/>
    <w:rsid w:val="1BBE6445"/>
    <w:rsid w:val="1D4871EB"/>
    <w:rsid w:val="1EB31B66"/>
    <w:rsid w:val="1F705598"/>
    <w:rsid w:val="20821192"/>
    <w:rsid w:val="20CC0660"/>
    <w:rsid w:val="217F311B"/>
    <w:rsid w:val="22462CF1"/>
    <w:rsid w:val="22603DB2"/>
    <w:rsid w:val="229D1DD6"/>
    <w:rsid w:val="23E26A49"/>
    <w:rsid w:val="23E36EF8"/>
    <w:rsid w:val="245367E7"/>
    <w:rsid w:val="24DA4436"/>
    <w:rsid w:val="250475DD"/>
    <w:rsid w:val="26F26B8E"/>
    <w:rsid w:val="271008C4"/>
    <w:rsid w:val="27247AA4"/>
    <w:rsid w:val="28212236"/>
    <w:rsid w:val="28EC5EF0"/>
    <w:rsid w:val="29B479AD"/>
    <w:rsid w:val="2A944F41"/>
    <w:rsid w:val="2ACD3FAF"/>
    <w:rsid w:val="2B400C25"/>
    <w:rsid w:val="2E8555A4"/>
    <w:rsid w:val="303B1A67"/>
    <w:rsid w:val="30817001"/>
    <w:rsid w:val="30A6777C"/>
    <w:rsid w:val="30C9346B"/>
    <w:rsid w:val="32103750"/>
    <w:rsid w:val="324F2CF1"/>
    <w:rsid w:val="343C3F54"/>
    <w:rsid w:val="346F257B"/>
    <w:rsid w:val="34D1206A"/>
    <w:rsid w:val="350A188D"/>
    <w:rsid w:val="36BD0720"/>
    <w:rsid w:val="36CC7811"/>
    <w:rsid w:val="37575E0D"/>
    <w:rsid w:val="3778358D"/>
    <w:rsid w:val="381C0324"/>
    <w:rsid w:val="38A72C44"/>
    <w:rsid w:val="38E12CB8"/>
    <w:rsid w:val="39400042"/>
    <w:rsid w:val="39B60AEE"/>
    <w:rsid w:val="3AD1189A"/>
    <w:rsid w:val="3B7F12F6"/>
    <w:rsid w:val="3BE473AB"/>
    <w:rsid w:val="3C940DD1"/>
    <w:rsid w:val="3C95569B"/>
    <w:rsid w:val="3DB57251"/>
    <w:rsid w:val="3E6B3098"/>
    <w:rsid w:val="3F2C56B9"/>
    <w:rsid w:val="3F367F1D"/>
    <w:rsid w:val="407707ED"/>
    <w:rsid w:val="410D4CAE"/>
    <w:rsid w:val="41AC096A"/>
    <w:rsid w:val="42186000"/>
    <w:rsid w:val="42790B68"/>
    <w:rsid w:val="43427C9D"/>
    <w:rsid w:val="43BC5354"/>
    <w:rsid w:val="43DC0CB0"/>
    <w:rsid w:val="43FA3868"/>
    <w:rsid w:val="44A53483"/>
    <w:rsid w:val="46156BF2"/>
    <w:rsid w:val="46A74A33"/>
    <w:rsid w:val="46B856BC"/>
    <w:rsid w:val="46E464B1"/>
    <w:rsid w:val="479F0B82"/>
    <w:rsid w:val="489D7F04"/>
    <w:rsid w:val="48D10CB7"/>
    <w:rsid w:val="48F826E7"/>
    <w:rsid w:val="49301E81"/>
    <w:rsid w:val="49424978"/>
    <w:rsid w:val="494F32FF"/>
    <w:rsid w:val="49E452C7"/>
    <w:rsid w:val="4A7C4DEF"/>
    <w:rsid w:val="4B2725E4"/>
    <w:rsid w:val="4C5A73D5"/>
    <w:rsid w:val="4D9E0C03"/>
    <w:rsid w:val="4E3917D8"/>
    <w:rsid w:val="4F0A6CD0"/>
    <w:rsid w:val="4F950C90"/>
    <w:rsid w:val="4FB01626"/>
    <w:rsid w:val="4FF77255"/>
    <w:rsid w:val="502207E3"/>
    <w:rsid w:val="50FC00A9"/>
    <w:rsid w:val="512E0CDD"/>
    <w:rsid w:val="52001A57"/>
    <w:rsid w:val="531D3476"/>
    <w:rsid w:val="53D74292"/>
    <w:rsid w:val="54B576DE"/>
    <w:rsid w:val="551C1F34"/>
    <w:rsid w:val="55B13A3C"/>
    <w:rsid w:val="57560D05"/>
    <w:rsid w:val="57C45510"/>
    <w:rsid w:val="57DB745C"/>
    <w:rsid w:val="585B059D"/>
    <w:rsid w:val="587223EB"/>
    <w:rsid w:val="5A5B670A"/>
    <w:rsid w:val="5B0D19C8"/>
    <w:rsid w:val="5C313AEE"/>
    <w:rsid w:val="5D4D180C"/>
    <w:rsid w:val="5DBD1BFF"/>
    <w:rsid w:val="5DFE3EA4"/>
    <w:rsid w:val="5EA4403B"/>
    <w:rsid w:val="5FDC4F9F"/>
    <w:rsid w:val="60065019"/>
    <w:rsid w:val="630963C0"/>
    <w:rsid w:val="6486298B"/>
    <w:rsid w:val="658630FD"/>
    <w:rsid w:val="65A8296D"/>
    <w:rsid w:val="675814A6"/>
    <w:rsid w:val="67FD341E"/>
    <w:rsid w:val="6821710D"/>
    <w:rsid w:val="6B7C46CC"/>
    <w:rsid w:val="6B9E0A74"/>
    <w:rsid w:val="6C4B29AA"/>
    <w:rsid w:val="6C5B4F84"/>
    <w:rsid w:val="6D0842FD"/>
    <w:rsid w:val="6D1F7993"/>
    <w:rsid w:val="6DC235C8"/>
    <w:rsid w:val="6DC9627D"/>
    <w:rsid w:val="6E1A59A1"/>
    <w:rsid w:val="6F457276"/>
    <w:rsid w:val="6FCD7E8E"/>
    <w:rsid w:val="70384FF4"/>
    <w:rsid w:val="71F72C8D"/>
    <w:rsid w:val="72F539F7"/>
    <w:rsid w:val="73E50FA4"/>
    <w:rsid w:val="74856C75"/>
    <w:rsid w:val="752718BC"/>
    <w:rsid w:val="77FA34D6"/>
    <w:rsid w:val="79431651"/>
    <w:rsid w:val="7A490C32"/>
    <w:rsid w:val="7B795CF5"/>
    <w:rsid w:val="7B984E31"/>
    <w:rsid w:val="7BF070CA"/>
    <w:rsid w:val="7BF70459"/>
    <w:rsid w:val="7D07405C"/>
    <w:rsid w:val="7D63752A"/>
    <w:rsid w:val="7DD07417"/>
    <w:rsid w:val="7F11316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semiHidden/>
    <w:unhideWhenUsed/>
    <w:qFormat/>
    <w:uiPriority w:val="99"/>
    <w:pPr>
      <w:tabs>
        <w:tab w:val="center" w:pos="4153"/>
        <w:tab w:val="right" w:pos="8306"/>
      </w:tabs>
      <w:snapToGrid w:val="0"/>
      <w:jc w:val="left"/>
    </w:pPr>
    <w:rPr>
      <w:sz w:val="18"/>
      <w:szCs w:val="18"/>
    </w:rPr>
  </w:style>
  <w:style w:type="paragraph" w:styleId="3">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7">
    <w:name w:val="page number"/>
    <w:qFormat/>
    <w:uiPriority w:val="0"/>
  </w:style>
  <w:style w:type="character" w:styleId="8">
    <w:name w:val="Hyperlink"/>
    <w:basedOn w:val="6"/>
    <w:unhideWhenUsed/>
    <w:qFormat/>
    <w:uiPriority w:val="99"/>
    <w:rPr>
      <w:color w:val="0000FF"/>
      <w:u w:val="single"/>
    </w:rPr>
  </w:style>
  <w:style w:type="character" w:customStyle="1" w:styleId="9">
    <w:name w:val="页眉 Char"/>
    <w:basedOn w:val="6"/>
    <w:link w:val="3"/>
    <w:semiHidden/>
    <w:qFormat/>
    <w:uiPriority w:val="99"/>
    <w:rPr>
      <w:kern w:val="2"/>
      <w:sz w:val="18"/>
      <w:szCs w:val="18"/>
    </w:rPr>
  </w:style>
  <w:style w:type="character" w:customStyle="1" w:styleId="10">
    <w:name w:val="页脚 Char"/>
    <w:basedOn w:val="6"/>
    <w:link w:val="2"/>
    <w:semiHidden/>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13</Pages>
  <Words>6866</Words>
  <Characters>7266</Characters>
  <Lines>5</Lines>
  <Paragraphs>1</Paragraphs>
  <TotalTime>58</TotalTime>
  <ScaleCrop>false</ScaleCrop>
  <LinksUpToDate>false</LinksUpToDate>
  <CharactersWithSpaces>7752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2023-05-17T03:03:00Z</dcterms:created>
  <dc:creator>苏 尹</dc:creator>
  <cp:lastModifiedBy>陈唔噜</cp:lastModifiedBy>
  <cp:lastPrinted>2024-09-06T03:59:00Z</cp:lastPrinted>
  <dcterms:modified xsi:type="dcterms:W3CDTF">2025-04-02T04:39:26Z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67A9A89DF6B448DA8F8CC8109B3BC1AB_13</vt:lpwstr>
  </property>
  <property fmtid="{D5CDD505-2E9C-101B-9397-08002B2CF9AE}" pid="4" name="KSOTemplateDocerSaveRecord">
    <vt:lpwstr>eyJoZGlkIjoiZmY0ZmI5YjlhMTMwNGNjOTk4ZmI2MGE1YjFjN2RkZGEiLCJ1c2VySWQiOiIzMDY4MjY5MjcifQ==</vt:lpwstr>
  </property>
</Properties>
</file>